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2126F0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  <w:r w:rsidR="000E2F46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>
        <w:rPr>
          <w:rFonts w:eastAsia="Times New Roman"/>
          <w:b/>
          <w:w w:val="110"/>
          <w:sz w:val="28"/>
          <w:szCs w:val="28"/>
        </w:rPr>
        <w:t xml:space="preserve">за </w:t>
      </w:r>
      <w:r w:rsidR="00086B99">
        <w:rPr>
          <w:rFonts w:eastAsia="Times New Roman"/>
          <w:b/>
          <w:w w:val="110"/>
          <w:sz w:val="28"/>
          <w:szCs w:val="28"/>
        </w:rPr>
        <w:t xml:space="preserve">1 квартал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086B99">
        <w:rPr>
          <w:rFonts w:eastAsia="Times New Roman"/>
          <w:b/>
          <w:w w:val="110"/>
          <w:sz w:val="28"/>
          <w:szCs w:val="28"/>
        </w:rPr>
        <w:t>21</w:t>
      </w:r>
      <w:r>
        <w:rPr>
          <w:rFonts w:eastAsia="Times New Roman"/>
          <w:b/>
          <w:w w:val="110"/>
          <w:sz w:val="28"/>
          <w:szCs w:val="28"/>
        </w:rPr>
        <w:t xml:space="preserve"> год</w:t>
      </w:r>
      <w:r w:rsidR="00086B99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В адрес Управления поступило 897/1277 обращений граждан и организаций (здесь и далее указываются данные за 3 месяца 2020 года</w:t>
      </w:r>
      <w:r>
        <w:rPr>
          <w:sz w:val="28"/>
          <w:szCs w:val="28"/>
        </w:rPr>
        <w:t xml:space="preserve"> </w:t>
      </w:r>
      <w:r w:rsidRPr="007F3739">
        <w:rPr>
          <w:sz w:val="28"/>
          <w:szCs w:val="28"/>
        </w:rPr>
        <w:t>/ 3 месяца 2021 года).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584/987 обращени</w:t>
      </w:r>
      <w:r>
        <w:rPr>
          <w:sz w:val="28"/>
          <w:szCs w:val="28"/>
        </w:rPr>
        <w:t>й</w:t>
      </w:r>
      <w:r w:rsidRPr="007F3739">
        <w:rPr>
          <w:sz w:val="28"/>
          <w:szCs w:val="28"/>
        </w:rPr>
        <w:t xml:space="preserve">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Переслано по принадлежности в ТУ Роскомнадзора в отчетном периоде 188/192 обращени</w:t>
      </w:r>
      <w:r>
        <w:rPr>
          <w:sz w:val="28"/>
          <w:szCs w:val="28"/>
        </w:rPr>
        <w:t>я</w:t>
      </w:r>
      <w:r w:rsidRPr="007F3739">
        <w:rPr>
          <w:sz w:val="28"/>
          <w:szCs w:val="28"/>
        </w:rPr>
        <w:t xml:space="preserve"> граждан.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Из Роскомнадзора поступило 28/48 обращений.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111/87 обращений.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Из органов прокуратуры – 49/57 обращени</w:t>
      </w:r>
      <w:r>
        <w:rPr>
          <w:sz w:val="28"/>
          <w:szCs w:val="28"/>
        </w:rPr>
        <w:t>й</w:t>
      </w:r>
      <w:r w:rsidRPr="007F3739">
        <w:rPr>
          <w:sz w:val="28"/>
          <w:szCs w:val="28"/>
        </w:rPr>
        <w:t>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392 (43,7%) / 35</w:t>
      </w:r>
      <w:r>
        <w:rPr>
          <w:sz w:val="28"/>
          <w:szCs w:val="28"/>
        </w:rPr>
        <w:t>8</w:t>
      </w:r>
      <w:r w:rsidRPr="007F3739">
        <w:rPr>
          <w:sz w:val="28"/>
          <w:szCs w:val="28"/>
        </w:rPr>
        <w:t xml:space="preserve"> (28%) обращений относятся к сфере защиты персональных данных;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85 (9,48%) / 159 (12,5%) – к сфере связи; 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28 (3,12%) / 34 (2,7%) обращени</w:t>
      </w:r>
      <w:r>
        <w:rPr>
          <w:sz w:val="28"/>
          <w:szCs w:val="28"/>
        </w:rPr>
        <w:t>я</w:t>
      </w:r>
      <w:r w:rsidRPr="007F3739">
        <w:rPr>
          <w:sz w:val="28"/>
          <w:szCs w:val="28"/>
        </w:rPr>
        <w:t xml:space="preserve"> относятся к сфере массовых коммуникаций;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293 (32,66) / 68</w:t>
      </w:r>
      <w:r>
        <w:rPr>
          <w:sz w:val="28"/>
          <w:szCs w:val="28"/>
        </w:rPr>
        <w:t>6</w:t>
      </w:r>
      <w:r w:rsidRPr="007F3739">
        <w:rPr>
          <w:sz w:val="28"/>
          <w:szCs w:val="28"/>
        </w:rPr>
        <w:t xml:space="preserve"> (53,6%) – </w:t>
      </w:r>
      <w:r>
        <w:rPr>
          <w:sz w:val="28"/>
          <w:szCs w:val="28"/>
        </w:rPr>
        <w:t>в</w:t>
      </w:r>
      <w:r w:rsidRPr="007F3739">
        <w:rPr>
          <w:sz w:val="28"/>
          <w:szCs w:val="28"/>
        </w:rPr>
        <w:t>опр</w:t>
      </w:r>
      <w:r>
        <w:rPr>
          <w:sz w:val="28"/>
          <w:szCs w:val="28"/>
        </w:rPr>
        <w:t>осы административного характера, в том числе: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- 286 (32,6%) / 658 (51,5%) – </w:t>
      </w:r>
      <w:r>
        <w:rPr>
          <w:sz w:val="28"/>
          <w:szCs w:val="28"/>
        </w:rPr>
        <w:t>в</w:t>
      </w:r>
      <w:r w:rsidRPr="007F3739">
        <w:rPr>
          <w:sz w:val="28"/>
          <w:szCs w:val="28"/>
        </w:rPr>
        <w:t>опросы, не относящиеся к деятельности Роскомнадзора;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- 2 (0,23%) / 14 (1%) – </w:t>
      </w:r>
      <w:r>
        <w:rPr>
          <w:sz w:val="28"/>
          <w:szCs w:val="28"/>
        </w:rPr>
        <w:t>в</w:t>
      </w:r>
      <w:r w:rsidRPr="007F3739">
        <w:rPr>
          <w:sz w:val="28"/>
          <w:szCs w:val="28"/>
        </w:rPr>
        <w:t>опросы правового характера;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- 0 (0%) / 2 (0,16%) – </w:t>
      </w:r>
      <w:r>
        <w:rPr>
          <w:sz w:val="28"/>
          <w:szCs w:val="28"/>
        </w:rPr>
        <w:t>о</w:t>
      </w:r>
      <w:r w:rsidRPr="007F3739">
        <w:rPr>
          <w:sz w:val="28"/>
          <w:szCs w:val="28"/>
        </w:rPr>
        <w:t>бращение, не содержащее сути;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- 0 (0%) / 2 (0,16%)</w:t>
      </w:r>
      <w:r>
        <w:rPr>
          <w:sz w:val="28"/>
          <w:szCs w:val="28"/>
        </w:rPr>
        <w:t xml:space="preserve"> </w:t>
      </w:r>
      <w:r w:rsidRPr="007F3739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7F3739">
        <w:rPr>
          <w:sz w:val="28"/>
          <w:szCs w:val="28"/>
        </w:rPr>
        <w:t>тзыв обращения, заявления, жалобы;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- 5 (0,56%) / 9 (0,7%) – </w:t>
      </w:r>
      <w:r>
        <w:rPr>
          <w:sz w:val="28"/>
          <w:szCs w:val="28"/>
        </w:rPr>
        <w:t>п</w:t>
      </w:r>
      <w:r w:rsidRPr="007F3739">
        <w:rPr>
          <w:sz w:val="28"/>
          <w:szCs w:val="28"/>
        </w:rPr>
        <w:t>олучение информации по ранее поданным обращениям/документам;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101 (11,2%) / 40 (3,1%) – Интернет и информационные технологии</w:t>
      </w:r>
      <w:r>
        <w:rPr>
          <w:sz w:val="28"/>
          <w:szCs w:val="28"/>
        </w:rPr>
        <w:t>, в том числе</w:t>
      </w:r>
      <w:r w:rsidRPr="007F3739">
        <w:rPr>
          <w:sz w:val="28"/>
          <w:szCs w:val="28"/>
        </w:rPr>
        <w:t>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- 97 (1,1%) / 36 (2,8%) – </w:t>
      </w:r>
      <w:r>
        <w:rPr>
          <w:sz w:val="28"/>
          <w:szCs w:val="28"/>
        </w:rPr>
        <w:t>в</w:t>
      </w:r>
      <w:r w:rsidRPr="007F3739">
        <w:rPr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- 2 (0,2%) / 2 (0,16%) – </w:t>
      </w:r>
      <w:r>
        <w:rPr>
          <w:sz w:val="28"/>
          <w:szCs w:val="28"/>
        </w:rPr>
        <w:t>с</w:t>
      </w:r>
      <w:r w:rsidRPr="007F3739">
        <w:rPr>
          <w:sz w:val="28"/>
          <w:szCs w:val="28"/>
        </w:rPr>
        <w:t>ообщения о нарушении положений 436-ФЗ (порнография, наркотики, суицид, пропаганда нетрадиционных сексуальных отношений);</w:t>
      </w:r>
    </w:p>
    <w:p w:rsidR="00086B99" w:rsidRPr="007F3739" w:rsidRDefault="00086B99" w:rsidP="00086B99">
      <w:pPr>
        <w:ind w:firstLine="1134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- 1 (0,1%) / 2 (0,16%) – </w:t>
      </w:r>
      <w:r>
        <w:rPr>
          <w:sz w:val="28"/>
          <w:szCs w:val="28"/>
        </w:rPr>
        <w:t>т</w:t>
      </w:r>
      <w:r w:rsidRPr="007F3739">
        <w:rPr>
          <w:sz w:val="28"/>
          <w:szCs w:val="28"/>
        </w:rPr>
        <w:t>ребования о разблокировке сайтов.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Из поступивших 897/1277 обращений в отчётном периоде рассмотрено 897 (100%) / 1099 (86%) обращений. По результатам рассмотрения обращений граждан в Управлении вынесены решения: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поддержаны – 19 (2,12%) / 37 (3,4%);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не поддержаны – 39 (4,3%) / 23 (2%);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разъяснено – 539 (60%) / 336 (30,6%);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перенаправлено по принадлежности – 291 (32%) / 694 (63%);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направлено в ТО – 3 (0,3%) / 1 (0, 01%);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направлено в Роскомнадзор – 3 (0,3%) / 5 (0,5%);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обращение отозвано гражданином – 2 (0,2%) / 3 (0,3);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>переписка прекращена – 1 (0,1%) / 0 (0%)</w:t>
      </w:r>
      <w:r>
        <w:rPr>
          <w:sz w:val="28"/>
          <w:szCs w:val="28"/>
        </w:rPr>
        <w:t>.</w:t>
      </w:r>
    </w:p>
    <w:p w:rsidR="00086B99" w:rsidRPr="007F373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3739">
        <w:rPr>
          <w:sz w:val="28"/>
          <w:szCs w:val="28"/>
        </w:rPr>
        <w:t>аходятся на рассмотрении – 0 (0%) / 178 (16,2%)</w:t>
      </w:r>
      <w:r>
        <w:rPr>
          <w:sz w:val="28"/>
          <w:szCs w:val="28"/>
        </w:rPr>
        <w:t>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 w:rsidRPr="007F3739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7F3739">
        <w:rPr>
          <w:sz w:val="28"/>
          <w:szCs w:val="28"/>
        </w:rPr>
        <w:t>Роспотребнадзора</w:t>
      </w:r>
      <w:proofErr w:type="spellEnd"/>
      <w:r w:rsidRPr="007F3739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B31E9E" w:rsidRPr="003D02C8" w:rsidRDefault="00B31E9E" w:rsidP="00B31E9E">
      <w:pPr>
        <w:ind w:left="-426" w:firstLine="709"/>
        <w:jc w:val="both"/>
        <w:rPr>
          <w:color w:val="00000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в 1 квартале 2021 года 358 обращений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>: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352;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6.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392 обращения, из них: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378;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юридических лиц – 14.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334 - о возможном нарушении кредитными организациями; владельцами интернет-сайтов;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6 обращений, из них: 4 касались необходимости разъяснения законодательства РФ в области персональных данных, а 2 обращения по вопросам нарушения законодательства в области персональных данных.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 1 квартале 2021 года 358 обращений Управлением установлено, что 335 обращений содержат доводы о нарушениях прав и законных интересов граждан или информацию о нарушениях прав третьих лиц, 22 обращения касаются разъяснения действующего законодательства РФ в области персональных данных и 1 обращение касается обжалования действий Управления.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органы –3;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и кредитные организации – 202;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9;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операторы связи – 4;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интернет-сайтов – 46;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– 7;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ЖКХ – 15;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1;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операторы – 48.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большая часть нарушений приходится на кредитные организации; на организации, владельцев интернет-сайтов; оказывающие услуги в сфере ЖКХ.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194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9 случаях.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протоколы не составлялись.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9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9 требований.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131 обращения истекает во 2 квартале 2021 года.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неправомерной обработке его персональных данных.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изложенным в обращении доводам на контактный номер телефона Заявителя от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 поступают звонки по вопросу задолженности, образовавшейся у третьего лица. Заявитель согласия на обработку своих персональных данных агентству не предоставлял.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рассмотрения обращения в адрес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 направлено мотивированное запрос-требование о предоставлении правовых оснований обработки персональных данных Заявителя, а при их отсутствии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редложение о принятии мер по прекращению неправомерной обработки персональных данных Заявителя.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принятых Управлением мер персональные данные Заявителя удалены из базы данных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агентства. </w:t>
      </w:r>
    </w:p>
    <w:p w:rsidR="00086B99" w:rsidRDefault="00086B99" w:rsidP="00086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положениями ч. 4 ст. 8 Федерального закона от 02.05.2006 № 59-ФЗ «О порядке рассмотрения обращений граждан Российской Федерации», копия обращения для рассмотрения в пределах компетенции направлена в Управление ФССП по Свердловской области.</w:t>
      </w:r>
    </w:p>
    <w:p w:rsidR="003A4AA9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2126F0" w:rsidRDefault="002126F0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К вопросам в сфере связи относятся 85 (9,48%) / 159 (12,5%), из которых (от общего количества, поступивших по связи):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1) вопросы по пересылке, доставке и розыску почтовых отправлений -29 (34,12%) / 77 (48%);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2) вопросы организации работы почтовых отделений и их сотрудников – 13 (15,29%) / 24 (15%);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3) вопросы эксплуатации оборудования связи – 6 (7,06%) / 23 (14,5%);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4) разъяснение вопросов по разрешительной деятельности и лицензированию – 1 (1,18%) / 0 (0%);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5) вопросы оказания качества услуг связи – 17 (20%) / 14 (8,8%), в том числе, вопросы предоставления услуг связи – 17 (100%) / 14 (100%);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6)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 (5,88%) / 5 (3,1%);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7) обжалование в ТО ранее данных ответов – 2 (2,35%) / 4 (2,5%);</w:t>
      </w:r>
    </w:p>
    <w:p w:rsidR="00086B99" w:rsidRPr="00086B99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8) досыл документов по запросу – 1 (1,18%) / 0 (0%);</w:t>
      </w:r>
    </w:p>
    <w:p w:rsidR="00082266" w:rsidRPr="002126F0" w:rsidRDefault="00086B99" w:rsidP="00086B99">
      <w:pPr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>9) другие вопросы в сфере связи – 11 (12,94%) / 12 (7,5%).</w:t>
      </w:r>
    </w:p>
    <w:p w:rsidR="00086B99" w:rsidRPr="002126F0" w:rsidRDefault="00086B99" w:rsidP="00086B99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2126F0" w:rsidRDefault="00086B99" w:rsidP="002126F0">
      <w:pPr>
        <w:ind w:firstLine="709"/>
        <w:jc w:val="both"/>
        <w:rPr>
          <w:rFonts w:eastAsia="Times New Roman"/>
          <w:sz w:val="28"/>
          <w:szCs w:val="28"/>
        </w:rPr>
      </w:pPr>
      <w:r w:rsidRPr="00086B99">
        <w:rPr>
          <w:rFonts w:eastAsia="Times New Roman"/>
          <w:sz w:val="28"/>
          <w:szCs w:val="28"/>
        </w:rPr>
        <w:t xml:space="preserve">За отчетный период 2021 года в адрес Управления поступило 34 обращения в области массовых коммуникаций (27 за 1 квартал 2020 года), на конец отчетного периода рассмотрено 34 (27 за 1 квартал 2020 года). Всего за истекший период 2021 года даны ответы по 29 обращениям граждан (26 за 1 квартал 2020), 1 обращение перенаправлено в ЦА Роскомнадзора, 4 обращения перенаправлены в следующие госструктуры: Прокуратура Свердловской области, ГУ МВД России по Свердловской области, УФАС России по Свердловской области, так как вопросы, поставленные заявителями, находятся вне полномочий Управления. </w:t>
      </w:r>
    </w:p>
    <w:p w:rsidR="00086B99" w:rsidRPr="00086B99" w:rsidRDefault="00086B99" w:rsidP="002126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6B99">
        <w:rPr>
          <w:sz w:val="28"/>
          <w:szCs w:val="28"/>
        </w:rPr>
        <w:t xml:space="preserve">Типичным вопросом, который поднимается в обращениях, является распространение материалов печатных, электронных СМИ и комментариев к ним, предположительно, содержащих признаки злоупотребления свободой массовой информации. </w:t>
      </w:r>
    </w:p>
    <w:p w:rsidR="00086B99" w:rsidRPr="002126F0" w:rsidRDefault="00086B99" w:rsidP="002126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6F0">
        <w:rPr>
          <w:sz w:val="28"/>
          <w:szCs w:val="28"/>
        </w:rPr>
        <w:t xml:space="preserve">Производится анализ (в том числе с использованием функционала АС МСМК) содержания публикуемых материалов, по результатам которого принимается решение о наличии/отсутствии нарушений действующего законодательства. </w:t>
      </w:r>
    </w:p>
    <w:p w:rsidR="003C6FF1" w:rsidRPr="00F86B2B" w:rsidRDefault="00086B99" w:rsidP="00F367B7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2126F0">
        <w:rPr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не допущено.</w:t>
      </w:r>
    </w:p>
    <w:sectPr w:rsidR="003C6FF1" w:rsidRPr="00F86B2B" w:rsidSect="006D44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45DF4C66"/>
    <w:multiLevelType w:val="hybridMultilevel"/>
    <w:tmpl w:val="32BA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2DE"/>
    <w:multiLevelType w:val="hybridMultilevel"/>
    <w:tmpl w:val="E1ECE048"/>
    <w:lvl w:ilvl="0" w:tplc="C6C85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86B99"/>
    <w:rsid w:val="000A5235"/>
    <w:rsid w:val="000E2F46"/>
    <w:rsid w:val="001C31AF"/>
    <w:rsid w:val="002126F0"/>
    <w:rsid w:val="003A4AA9"/>
    <w:rsid w:val="003B64F7"/>
    <w:rsid w:val="003C6FF1"/>
    <w:rsid w:val="003D02C8"/>
    <w:rsid w:val="0050434B"/>
    <w:rsid w:val="005265C5"/>
    <w:rsid w:val="0063018C"/>
    <w:rsid w:val="006667A5"/>
    <w:rsid w:val="006D4484"/>
    <w:rsid w:val="00754A84"/>
    <w:rsid w:val="00780D5A"/>
    <w:rsid w:val="0082792F"/>
    <w:rsid w:val="008318DF"/>
    <w:rsid w:val="00836299"/>
    <w:rsid w:val="008A71F2"/>
    <w:rsid w:val="00946E91"/>
    <w:rsid w:val="009D1486"/>
    <w:rsid w:val="00A161A9"/>
    <w:rsid w:val="00A50334"/>
    <w:rsid w:val="00A60FD3"/>
    <w:rsid w:val="00AC78C5"/>
    <w:rsid w:val="00B0349F"/>
    <w:rsid w:val="00B31E9E"/>
    <w:rsid w:val="00B759ED"/>
    <w:rsid w:val="00BD7B6B"/>
    <w:rsid w:val="00C31AF3"/>
    <w:rsid w:val="00C91A19"/>
    <w:rsid w:val="00CD249C"/>
    <w:rsid w:val="00CF7980"/>
    <w:rsid w:val="00E40284"/>
    <w:rsid w:val="00E94393"/>
    <w:rsid w:val="00EE63D7"/>
    <w:rsid w:val="00F367B7"/>
    <w:rsid w:val="00F83728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8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8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2021-04-15T10:17:00Z</dcterms:created>
  <dcterms:modified xsi:type="dcterms:W3CDTF">2021-04-15T10:20:00Z</dcterms:modified>
</cp:coreProperties>
</file>