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7767AF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134692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По результатам 7 плановых проверок, проведенных за 3 квартал в отношении 7 организаций, в деятельности 6 операторов выявлены нарушения 18 обязательных требований действующего законодательства Российской Федерации в области персональных данных, из них: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- 4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 xml:space="preserve">- 3 нарушения требований ч. 3 ст. 22 Федерального закона от 27.07.2006 № 152-ФЗ «О персональных данных»: представление </w:t>
      </w:r>
      <w:proofErr w:type="gramStart"/>
      <w:r w:rsidRPr="00652D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2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2D3B">
        <w:rPr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proofErr w:type="gramEnd"/>
      <w:r w:rsidRPr="00652D3B">
        <w:rPr>
          <w:rFonts w:ascii="Times New Roman" w:hAnsi="Times New Roman" w:cs="Times New Roman"/>
          <w:color w:val="000000"/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- 3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- 2 нарушения требований п. 8 ст. 86 Трудового кодекса РФ: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- 1 нарушение требований ч. 3 ст. 6 Федерального закона от 27.07.2006 №152-ФЗ «О персональных данных»: 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данных;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- 1 нарушение требований ч. 4 ст. 9 Федерального закона от 27.07.2006 № 152-ФЗ «О персональных данных»: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Федерации;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- 1 нарушение требований ч. 1 ст. 22.1 Федерального закона от 27.07.2006 № 152-ФЗ «О персональных данных»: непринятие оператором, являющимся юридическим лицом, мер по назначению ответственного за организацию обработки персональных данных;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 xml:space="preserve">- 1 нарушение требований ст. 87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</w:t>
      </w:r>
      <w:r w:rsidRPr="00652D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устанавливающих порядок хранения и использования персональных данных работников;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- 1 нарушение требований п. 13 постановления Правительства Российской Федерации от 15.09.2008 № 687: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доступ;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- 1 нарушение требований п. 15 постановления Правительства Российской Федерации от 15.09.2008 № 687: несоблюдение оператором условий, обеспечивающих сохранность персональных данных и исключающих несанкционированный к ним доступ.</w:t>
      </w:r>
    </w:p>
    <w:p w:rsidR="00134692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данных»); </w:t>
      </w:r>
      <w:proofErr w:type="gramStart"/>
      <w:r w:rsidRPr="00652D3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в уполномоченный орган уведомления об обработке персональных данных, содержащего неполные и (или) недостоверные сведения (ч. 3 ст. 22 Федерального закона от 27.07.2006 № 152-ФЗ «О персональных данных»); несоблюдение оператором требований по информированию лиц, осуществляющих обработку персональных данных без использования средств автоматизации (требований п. 6 постановления Правительства Российской Федерации от 15.09.2008 № 687). </w:t>
      </w:r>
      <w:proofErr w:type="gramEnd"/>
    </w:p>
    <w:p w:rsidR="00134692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всех МНК за 9 месяцев 2017 года выявлено 65 нарушений, из них типовым является 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нарушение требований ч. 2 ст. 18.1. Федерального закона от 27.07.2006 № 152-ФЗ «О персональных данных»: непринятие оператором мер по опубликованию 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выявлено 28 нарушений (43,1%). </w:t>
      </w:r>
      <w:proofErr w:type="gramStart"/>
      <w:r w:rsidRPr="00E63BAC">
        <w:rPr>
          <w:rFonts w:ascii="Times New Roman" w:hAnsi="Times New Roman" w:cs="Times New Roman"/>
          <w:color w:val="000000"/>
          <w:sz w:val="28"/>
          <w:szCs w:val="28"/>
        </w:rPr>
        <w:t>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выявлено 8 нарушения (12,3%), </w:t>
      </w:r>
      <w:r w:rsidRPr="00CB1CD1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оператором</w:t>
      </w:r>
      <w:r w:rsidRPr="00CB1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 по информированию лиц, осуществляющих обработку персональных данных без использования средств автоматизации – выявлено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 нарушений (10,8%)</w:t>
      </w:r>
      <w:r w:rsidRPr="00CB1C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692" w:rsidRPr="00652D3B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Так, в 3 квартале 2017 года проведено 9 информационно-разъяснительных мероприятий.</w:t>
      </w:r>
    </w:p>
    <w:p w:rsidR="00134692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3B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</w:t>
      </w:r>
      <w:r w:rsidRPr="00652D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обновляются на официальном сайте Управления - 66.rkn.gov.ru. В отчетный период в сфере ОПД размещено 13 материалов.</w:t>
      </w:r>
    </w:p>
    <w:p w:rsidR="00134692" w:rsidRDefault="00134692" w:rsidP="00134692">
      <w:pPr>
        <w:ind w:left="-567" w:firstLine="709"/>
        <w:jc w:val="both"/>
        <w:rPr>
          <w:rFonts w:eastAsia="Times New Roman"/>
          <w:color w:val="000000"/>
          <w:sz w:val="28"/>
          <w:szCs w:val="28"/>
        </w:rPr>
      </w:pPr>
    </w:p>
    <w:p w:rsidR="00134692" w:rsidRPr="00571227" w:rsidRDefault="00134692" w:rsidP="00134692">
      <w:pPr>
        <w:ind w:left="-567" w:firstLine="709"/>
        <w:jc w:val="both"/>
        <w:rPr>
          <w:b/>
          <w:sz w:val="28"/>
          <w:szCs w:val="28"/>
        </w:rPr>
      </w:pPr>
      <w:r w:rsidRPr="00571227">
        <w:rPr>
          <w:b/>
          <w:sz w:val="28"/>
          <w:szCs w:val="28"/>
        </w:rPr>
        <w:t>В сфере связи.</w:t>
      </w:r>
    </w:p>
    <w:p w:rsidR="00134692" w:rsidRPr="00275614" w:rsidRDefault="00134692" w:rsidP="00134692">
      <w:pPr>
        <w:ind w:left="-567" w:firstLine="709"/>
        <w:jc w:val="both"/>
        <w:rPr>
          <w:b/>
          <w:sz w:val="16"/>
          <w:szCs w:val="16"/>
        </w:rPr>
      </w:pPr>
    </w:p>
    <w:p w:rsidR="00134692" w:rsidRDefault="00134692" w:rsidP="0013469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2145 нарушения в сфере связи. Сведения о типах и количестве выявленных нарушений приведены в таблице.</w:t>
      </w:r>
    </w:p>
    <w:p w:rsidR="00134692" w:rsidRPr="008D7244" w:rsidRDefault="00134692" w:rsidP="00134692">
      <w:pPr>
        <w:ind w:left="-567" w:firstLine="709"/>
        <w:jc w:val="both"/>
        <w:rPr>
          <w:b/>
          <w:sz w:val="16"/>
          <w:szCs w:val="16"/>
        </w:rPr>
      </w:pPr>
    </w:p>
    <w:tbl>
      <w:tblPr>
        <w:tblW w:w="10215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583"/>
        <w:gridCol w:w="5666"/>
        <w:gridCol w:w="851"/>
        <w:gridCol w:w="1133"/>
        <w:gridCol w:w="991"/>
        <w:gridCol w:w="991"/>
      </w:tblGrid>
      <w:tr w:rsidR="00134692" w:rsidTr="00134692">
        <w:trPr>
          <w:trHeight w:val="81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2" w:rsidRPr="00F674A5" w:rsidRDefault="00134692" w:rsidP="00134692">
            <w:pPr>
              <w:ind w:left="-428" w:right="-55"/>
              <w:jc w:val="center"/>
              <w:rPr>
                <w:b/>
                <w:color w:val="000000"/>
                <w:lang w:eastAsia="en-US"/>
              </w:rPr>
            </w:pPr>
            <w:r w:rsidRPr="00F674A5">
              <w:rPr>
                <w:b/>
                <w:color w:val="000000"/>
                <w:lang w:eastAsia="en-US"/>
              </w:rPr>
              <w:t xml:space="preserve">№ </w:t>
            </w:r>
            <w:r>
              <w:rPr>
                <w:b/>
                <w:color w:val="000000"/>
                <w:lang w:eastAsia="en-US"/>
              </w:rPr>
              <w:t>№</w:t>
            </w:r>
            <w:proofErr w:type="gramStart"/>
            <w:r w:rsidRPr="00F674A5">
              <w:rPr>
                <w:b/>
                <w:color w:val="000000"/>
                <w:lang w:eastAsia="en-US"/>
              </w:rPr>
              <w:t>п</w:t>
            </w:r>
            <w:proofErr w:type="gramEnd"/>
            <w:r w:rsidRPr="00F674A5"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692" w:rsidRPr="00F674A5" w:rsidRDefault="00134692" w:rsidP="00134692">
            <w:pPr>
              <w:ind w:left="-567"/>
              <w:jc w:val="center"/>
              <w:rPr>
                <w:b/>
                <w:color w:val="000000"/>
                <w:lang w:eastAsia="en-US"/>
              </w:rPr>
            </w:pPr>
          </w:p>
          <w:p w:rsidR="00134692" w:rsidRPr="00F674A5" w:rsidRDefault="00134692" w:rsidP="00134692">
            <w:pPr>
              <w:ind w:left="-567"/>
              <w:jc w:val="center"/>
              <w:rPr>
                <w:b/>
                <w:color w:val="000000"/>
                <w:lang w:eastAsia="en-US"/>
              </w:rPr>
            </w:pPr>
            <w:r w:rsidRPr="00F674A5">
              <w:rPr>
                <w:b/>
                <w:color w:val="000000"/>
                <w:lang w:eastAsia="en-US"/>
              </w:rPr>
              <w:t>Наименование типовых 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692" w:rsidRPr="00F674A5" w:rsidRDefault="00134692" w:rsidP="00134692">
            <w:pPr>
              <w:ind w:left="-567"/>
              <w:jc w:val="center"/>
              <w:rPr>
                <w:b/>
                <w:color w:val="000000"/>
                <w:lang w:eastAsia="en-US"/>
              </w:rPr>
            </w:pPr>
            <w:r w:rsidRPr="00F674A5">
              <w:rPr>
                <w:b/>
                <w:color w:val="000000"/>
                <w:lang w:eastAsia="en-US"/>
              </w:rPr>
              <w:t xml:space="preserve">Количество типовых нарушений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34692" w:rsidRPr="00F674A5" w:rsidRDefault="00134692" w:rsidP="00134692">
            <w:pPr>
              <w:ind w:left="-567"/>
              <w:jc w:val="center"/>
              <w:rPr>
                <w:b/>
                <w:color w:val="000000"/>
                <w:lang w:eastAsia="en-US"/>
              </w:rPr>
            </w:pPr>
            <w:r w:rsidRPr="00F674A5">
              <w:rPr>
                <w:b/>
                <w:color w:val="000000"/>
                <w:lang w:eastAsia="en-US"/>
              </w:rPr>
              <w:t>Доля от общего числа нарушений</w:t>
            </w:r>
            <w:proofErr w:type="gramStart"/>
            <w:r w:rsidRPr="00F674A5">
              <w:rPr>
                <w:b/>
                <w:color w:val="000000"/>
                <w:lang w:eastAsia="en-US"/>
              </w:rPr>
              <w:t xml:space="preserve"> (%)</w:t>
            </w:r>
            <w:proofErr w:type="gramEnd"/>
          </w:p>
        </w:tc>
      </w:tr>
      <w:tr w:rsidR="00134692" w:rsidTr="00134692">
        <w:trPr>
          <w:trHeight w:val="44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92" w:rsidRPr="00F674A5" w:rsidRDefault="00134692" w:rsidP="00134692">
            <w:pPr>
              <w:ind w:left="-453" w:right="-55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692" w:rsidRPr="00F674A5" w:rsidRDefault="00134692" w:rsidP="00134692">
            <w:pPr>
              <w:ind w:left="-567"/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692" w:rsidRPr="00F674A5" w:rsidRDefault="00134692" w:rsidP="00134692">
            <w:pPr>
              <w:ind w:left="-567"/>
              <w:jc w:val="center"/>
              <w:rPr>
                <w:b/>
                <w:color w:val="000000"/>
                <w:lang w:eastAsia="en-US"/>
              </w:rPr>
            </w:pPr>
            <w:r w:rsidRPr="00F674A5">
              <w:rPr>
                <w:b/>
                <w:color w:val="000000"/>
                <w:lang w:eastAsia="en-US"/>
              </w:rPr>
              <w:t>3 кв. 2017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692" w:rsidRPr="00F674A5" w:rsidRDefault="00134692" w:rsidP="00134692">
            <w:pPr>
              <w:ind w:left="-567"/>
              <w:jc w:val="center"/>
              <w:rPr>
                <w:b/>
                <w:color w:val="000000"/>
                <w:lang w:eastAsia="en-US"/>
              </w:rPr>
            </w:pPr>
            <w:r w:rsidRPr="00F674A5">
              <w:rPr>
                <w:b/>
                <w:color w:val="000000"/>
                <w:lang w:eastAsia="en-US"/>
              </w:rPr>
              <w:t>9 мес. 2017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4692" w:rsidRPr="00F674A5" w:rsidRDefault="00134692" w:rsidP="00134692">
            <w:pPr>
              <w:ind w:left="-567"/>
              <w:jc w:val="center"/>
              <w:rPr>
                <w:b/>
                <w:color w:val="000000"/>
                <w:lang w:eastAsia="en-US"/>
              </w:rPr>
            </w:pPr>
            <w:r w:rsidRPr="00F674A5">
              <w:rPr>
                <w:b/>
                <w:color w:val="000000"/>
                <w:lang w:eastAsia="en-US"/>
              </w:rPr>
              <w:t>3 кв. 2017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2" w:rsidRPr="00F674A5" w:rsidRDefault="00134692" w:rsidP="00134692">
            <w:pPr>
              <w:ind w:left="-567"/>
              <w:jc w:val="center"/>
              <w:rPr>
                <w:b/>
                <w:color w:val="000000"/>
                <w:lang w:eastAsia="en-US"/>
              </w:rPr>
            </w:pPr>
            <w:r w:rsidRPr="00F674A5">
              <w:rPr>
                <w:b/>
                <w:color w:val="000000"/>
                <w:lang w:eastAsia="en-US"/>
              </w:rPr>
              <w:t>9 мес. 2017</w:t>
            </w:r>
          </w:p>
        </w:tc>
      </w:tr>
      <w:tr w:rsidR="00134692" w:rsidTr="00134692">
        <w:trPr>
          <w:trHeight w:val="6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32,9</w:t>
            </w:r>
          </w:p>
        </w:tc>
      </w:tr>
      <w:tr w:rsidR="00134692" w:rsidTr="00134692">
        <w:trPr>
          <w:trHeight w:val="5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color w:val="000000"/>
              </w:rPr>
              <w:t>незарегистрированных</w:t>
            </w:r>
            <w:proofErr w:type="gramEnd"/>
            <w:r>
              <w:rPr>
                <w:rFonts w:eastAsia="Times New Roman"/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33,3</w:t>
            </w:r>
          </w:p>
        </w:tc>
      </w:tr>
      <w:tr w:rsidR="00134692" w:rsidTr="00134692">
        <w:trPr>
          <w:trHeight w:val="233"/>
        </w:trPr>
        <w:tc>
          <w:tcPr>
            <w:tcW w:w="5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6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8,5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8,0</w:t>
            </w:r>
          </w:p>
        </w:tc>
      </w:tr>
      <w:tr w:rsidR="00134692" w:rsidTr="00134692">
        <w:trPr>
          <w:trHeight w:val="2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</w:t>
            </w:r>
          </w:p>
        </w:tc>
      </w:tr>
      <w:tr w:rsidR="00134692" w:rsidTr="00134692">
        <w:trPr>
          <w:trHeight w:val="26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Нарушение лицензионных условий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5,9</w:t>
            </w:r>
          </w:p>
        </w:tc>
      </w:tr>
      <w:tr w:rsidR="00134692" w:rsidTr="00134692">
        <w:trPr>
          <w:trHeight w:val="39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3,2</w:t>
            </w:r>
          </w:p>
        </w:tc>
      </w:tr>
      <w:tr w:rsidR="00134692" w:rsidTr="00134692">
        <w:trPr>
          <w:trHeight w:val="2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Нарушение правил оказания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3,3</w:t>
            </w:r>
          </w:p>
        </w:tc>
      </w:tr>
      <w:tr w:rsidR="00134692" w:rsidTr="00134692">
        <w:trPr>
          <w:trHeight w:val="6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предоставление сведений о базе расчета обязательных отчислений в резерв универсального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7,1</w:t>
            </w:r>
          </w:p>
        </w:tc>
      </w:tr>
      <w:tr w:rsidR="00134692" w:rsidTr="00134692">
        <w:trPr>
          <w:trHeight w:val="6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Неограничение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</w:t>
            </w:r>
          </w:p>
        </w:tc>
      </w:tr>
      <w:tr w:rsidR="00134692" w:rsidTr="00134692">
        <w:trPr>
          <w:trHeight w:val="5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Нарушение Требований к порядку ввода сетей электросвязи в эксплуатацию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</w:t>
            </w:r>
          </w:p>
        </w:tc>
      </w:tr>
      <w:tr w:rsidR="00134692" w:rsidTr="00134692">
        <w:trPr>
          <w:trHeight w:val="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предоставление или несвоевременное предоставление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</w:t>
            </w:r>
          </w:p>
        </w:tc>
      </w:tr>
      <w:tr w:rsidR="00134692" w:rsidTr="00134692">
        <w:trPr>
          <w:trHeight w:val="25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>
              <w:rPr>
                <w:rFonts w:eastAsia="Times New Roman"/>
                <w:color w:val="000000"/>
              </w:rPr>
              <w:t>договор</w:t>
            </w:r>
            <w:proofErr w:type="gramEnd"/>
            <w:r>
              <w:rPr>
                <w:rFonts w:eastAsia="Times New Roman"/>
                <w:color w:val="000000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</w:t>
            </w:r>
          </w:p>
        </w:tc>
      </w:tr>
      <w:tr w:rsidR="00134692" w:rsidTr="00134692">
        <w:trPr>
          <w:trHeight w:val="7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ind w:right="-5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Нарушение законодательства РФ о защите детей от информации, причиняющей вред их здоровью и </w:t>
            </w:r>
            <w:r>
              <w:rPr>
                <w:rFonts w:eastAsia="Times New Roman"/>
                <w:color w:val="000000"/>
              </w:rPr>
              <w:lastRenderedPageBreak/>
              <w:t>(или) развитию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0,7</w:t>
            </w:r>
          </w:p>
        </w:tc>
      </w:tr>
      <w:tr w:rsidR="00134692" w:rsidTr="00134692">
        <w:trPr>
          <w:trHeight w:val="6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</w:t>
            </w:r>
          </w:p>
        </w:tc>
      </w:tr>
      <w:tr w:rsidR="00134692" w:rsidTr="00134692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</w:t>
            </w:r>
          </w:p>
        </w:tc>
      </w:tr>
      <w:tr w:rsidR="00134692" w:rsidTr="00134692">
        <w:trPr>
          <w:trHeight w:val="377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34692" w:rsidRDefault="00134692" w:rsidP="00134692">
            <w:pPr>
              <w:ind w:right="-111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</w:t>
            </w:r>
            <w:proofErr w:type="gramEnd"/>
            <w:r>
              <w:rPr>
                <w:rFonts w:eastAsia="Times New Roman"/>
                <w:color w:val="000000"/>
              </w:rPr>
              <w:t xml:space="preserve"> орган с нарушением установленного срока, за исключением случаев, предусмотренных частями 2 - 4 статьи 15.27 КоАП РФ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134692" w:rsidTr="00134692">
        <w:trPr>
          <w:trHeight w:val="312"/>
        </w:trPr>
        <w:tc>
          <w:tcPr>
            <w:tcW w:w="5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Оказание услуг связи без лицензии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</w:t>
            </w:r>
          </w:p>
        </w:tc>
      </w:tr>
      <w:tr w:rsidR="00134692" w:rsidTr="00134692">
        <w:trPr>
          <w:trHeight w:val="1084"/>
        </w:trPr>
        <w:tc>
          <w:tcPr>
            <w:tcW w:w="5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6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134692" w:rsidTr="00134692">
        <w:trPr>
          <w:trHeight w:val="11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Заключение от имени оператора связи договора об оказании услуг подвижной радиотелефонной связи лицом, не имеющим полномочий от оператора связи на заключение договора об оказании услуг подвижной радиотелефонной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</w:t>
            </w:r>
          </w:p>
        </w:tc>
      </w:tr>
      <w:tr w:rsidR="00134692" w:rsidTr="00134692">
        <w:trPr>
          <w:trHeight w:val="11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Default="00134692" w:rsidP="001346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</w:t>
            </w:r>
          </w:p>
        </w:tc>
      </w:tr>
      <w:tr w:rsidR="00134692" w:rsidTr="00134692">
        <w:trPr>
          <w:trHeight w:val="1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692" w:rsidRDefault="00134692" w:rsidP="001346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92" w:rsidRPr="0057336B" w:rsidRDefault="00134692" w:rsidP="00134692">
            <w:pPr>
              <w:rPr>
                <w:rFonts w:eastAsia="Times New Roman"/>
                <w:b/>
                <w:color w:val="000000"/>
              </w:rPr>
            </w:pPr>
            <w:r w:rsidRPr="0057336B">
              <w:rPr>
                <w:rFonts w:eastAsia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Pr="0057336B" w:rsidRDefault="00134692" w:rsidP="00134692">
            <w:pPr>
              <w:jc w:val="center"/>
              <w:rPr>
                <w:rFonts w:eastAsia="Times New Roman"/>
                <w:b/>
                <w:color w:val="000000"/>
              </w:rPr>
            </w:pPr>
            <w:r w:rsidRPr="0057336B">
              <w:rPr>
                <w:rFonts w:eastAsia="Times New Roman"/>
                <w:b/>
                <w:color w:val="000000"/>
              </w:rPr>
              <w:t>645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4692" w:rsidRPr="0057336B" w:rsidRDefault="00134692" w:rsidP="001346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336B">
              <w:rPr>
                <w:rFonts w:eastAsia="Times New Roman"/>
                <w:b/>
                <w:bCs/>
                <w:color w:val="000000"/>
              </w:rPr>
              <w:t>2145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Pr="0057336B" w:rsidRDefault="00134692" w:rsidP="00134692">
            <w:pPr>
              <w:jc w:val="center"/>
              <w:rPr>
                <w:rFonts w:eastAsia="Times New Roman"/>
                <w:b/>
                <w:color w:val="000000"/>
              </w:rPr>
            </w:pPr>
            <w:r w:rsidRPr="0057336B">
              <w:rPr>
                <w:rFonts w:eastAsia="Times New Roman"/>
                <w:b/>
                <w:color w:val="000000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92" w:rsidRPr="0057336B" w:rsidRDefault="00134692" w:rsidP="00134692">
            <w:pPr>
              <w:jc w:val="center"/>
              <w:rPr>
                <w:rFonts w:eastAsia="Times New Roman"/>
                <w:b/>
                <w:color w:val="000000"/>
              </w:rPr>
            </w:pPr>
            <w:r w:rsidRPr="0057336B">
              <w:rPr>
                <w:rFonts w:eastAsia="Times New Roman"/>
                <w:b/>
                <w:color w:val="000000"/>
              </w:rPr>
              <w:t>100,0</w:t>
            </w:r>
          </w:p>
        </w:tc>
      </w:tr>
    </w:tbl>
    <w:p w:rsidR="00134692" w:rsidRPr="0057336B" w:rsidRDefault="00134692" w:rsidP="00134692">
      <w:pPr>
        <w:ind w:firstLine="709"/>
        <w:jc w:val="both"/>
        <w:rPr>
          <w:b/>
          <w:sz w:val="16"/>
          <w:szCs w:val="16"/>
        </w:rPr>
      </w:pPr>
    </w:p>
    <w:p w:rsidR="00134692" w:rsidRDefault="00134692" w:rsidP="0013469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2145 нарушения в сфере связи.</w:t>
      </w:r>
    </w:p>
    <w:p w:rsidR="00134692" w:rsidRDefault="00134692" w:rsidP="0013469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являются:</w:t>
      </w:r>
    </w:p>
    <w:p w:rsidR="00134692" w:rsidRDefault="00134692" w:rsidP="00134692">
      <w:pPr>
        <w:tabs>
          <w:tab w:val="left" w:pos="993"/>
        </w:tabs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ab/>
        <w:t>нарушение порядка использования радиочастотного спектра; использование радиочастотного спектра без специального разрешения, составляют 32,9%;</w:t>
      </w:r>
    </w:p>
    <w:p w:rsidR="00134692" w:rsidRDefault="00134692" w:rsidP="00134692">
      <w:pPr>
        <w:tabs>
          <w:tab w:val="left" w:pos="993"/>
        </w:tabs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ab/>
        <w:t xml:space="preserve">использование </w:t>
      </w:r>
      <w:proofErr w:type="gramStart"/>
      <w:r>
        <w:rPr>
          <w:rFonts w:eastAsia="Times New Roman"/>
          <w:color w:val="000000"/>
          <w:sz w:val="28"/>
          <w:szCs w:val="28"/>
        </w:rPr>
        <w:t>незарегистрированных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РЭС, ВЧУ гражданского назначения, составляют 33,3%.</w:t>
      </w:r>
    </w:p>
    <w:p w:rsidR="00134692" w:rsidRPr="0057336B" w:rsidRDefault="00134692" w:rsidP="00134692">
      <w:pPr>
        <w:tabs>
          <w:tab w:val="left" w:pos="993"/>
        </w:tabs>
        <w:ind w:left="-567" w:firstLine="709"/>
        <w:jc w:val="both"/>
        <w:rPr>
          <w:rFonts w:eastAsia="Times New Roman"/>
          <w:color w:val="000000"/>
          <w:sz w:val="16"/>
          <w:szCs w:val="16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b/>
          <w:sz w:val="28"/>
          <w:szCs w:val="28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sz w:val="28"/>
          <w:szCs w:val="28"/>
        </w:rPr>
      </w:pPr>
      <w:r w:rsidRPr="00F85505"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134692" w:rsidRPr="008D7244" w:rsidRDefault="00134692" w:rsidP="00134692">
      <w:pPr>
        <w:widowControl w:val="0"/>
        <w:suppressAutoHyphens/>
        <w:ind w:left="-567" w:firstLine="709"/>
        <w:jc w:val="both"/>
        <w:rPr>
          <w:sz w:val="16"/>
          <w:szCs w:val="16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Типовым нарушением, выявляемым при проведении надзора в сфере СМИ, является невыход СМИ в свет более одного года – выявлено в 55% (61 случай). В 21 случае (18%) выявлены злоупотребления свободой массовой информации по всей совокупности нарушений.</w:t>
      </w:r>
    </w:p>
    <w:p w:rsidR="00134692" w:rsidRDefault="00134692" w:rsidP="00134692">
      <w:pPr>
        <w:widowControl w:val="0"/>
        <w:suppressAutoHyphens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в сфере вещания за 9 месяцев выявлено 66 нарушений. В деятельности лицензиатов-вещателей типовыми являются несоблюдение лицензионных условий, выявленное в 20 случаях каждое (30,7%), а также нарушение порядка предоставления обязательного экземпляра (13 случаев или 19,7%). </w:t>
      </w:r>
    </w:p>
    <w:p w:rsidR="00134692" w:rsidRDefault="00134692" w:rsidP="00134692">
      <w:pPr>
        <w:ind w:left="-567"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2F4D47" w:rsidRDefault="002F4D47" w:rsidP="00134692">
      <w:pPr>
        <w:ind w:left="-567"/>
      </w:pPr>
    </w:p>
    <w:sectPr w:rsidR="002F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2"/>
    <w:rsid w:val="00134692"/>
    <w:rsid w:val="002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13469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1</cp:revision>
  <dcterms:created xsi:type="dcterms:W3CDTF">2017-10-13T05:14:00Z</dcterms:created>
  <dcterms:modified xsi:type="dcterms:W3CDTF">2017-10-13T05:21:00Z</dcterms:modified>
</cp:coreProperties>
</file>