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246D0E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за </w:t>
      </w:r>
      <w:r w:rsidR="00597D7B">
        <w:rPr>
          <w:rFonts w:eastAsia="Times New Roman"/>
          <w:b/>
          <w:w w:val="110"/>
          <w:sz w:val="28"/>
          <w:szCs w:val="28"/>
        </w:rPr>
        <w:t xml:space="preserve">1 </w:t>
      </w:r>
      <w:r w:rsidR="00C253D0">
        <w:rPr>
          <w:rFonts w:eastAsia="Times New Roman"/>
          <w:b/>
          <w:w w:val="110"/>
          <w:sz w:val="28"/>
          <w:szCs w:val="28"/>
        </w:rPr>
        <w:t>полугодие</w:t>
      </w:r>
      <w:r w:rsidR="00597D7B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597D7B">
        <w:rPr>
          <w:rFonts w:eastAsia="Times New Roman"/>
          <w:b/>
          <w:w w:val="110"/>
          <w:sz w:val="28"/>
          <w:szCs w:val="28"/>
        </w:rPr>
        <w:t>3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597D7B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 адрес Управления поступило 1049/2331 обращений граждан и организаций (здесь и далее указываются данные за 2 квартал/1 полугодие 2023 года).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891 / 1789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C253D0">
        <w:rPr>
          <w:sz w:val="28"/>
          <w:szCs w:val="28"/>
        </w:rPr>
        <w:t>Роскомнадзора</w:t>
      </w:r>
      <w:proofErr w:type="spellEnd"/>
      <w:r w:rsidRPr="00C253D0">
        <w:rPr>
          <w:sz w:val="28"/>
          <w:szCs w:val="28"/>
        </w:rPr>
        <w:t xml:space="preserve"> (Управления) и по электронной почте.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Переслано по принадлежности в ТУ </w:t>
      </w:r>
      <w:proofErr w:type="spellStart"/>
      <w:r w:rsidRPr="00C253D0">
        <w:rPr>
          <w:sz w:val="28"/>
          <w:szCs w:val="28"/>
        </w:rPr>
        <w:t>Роскомнадзора</w:t>
      </w:r>
      <w:proofErr w:type="spellEnd"/>
      <w:r w:rsidRPr="00C253D0">
        <w:rPr>
          <w:sz w:val="28"/>
          <w:szCs w:val="28"/>
        </w:rPr>
        <w:t xml:space="preserve"> в отчетном периоде 12/20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 Роскомнадзор переслано 63 / 133 обращения.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 адрес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власти, а также органов государственной власти и местного самоуправления переслано 188 / 434 обращений.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 органы прокуратуры переслано – 58 / 114 обращений.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344 (32,8%) / 788 (33,8%) обращений относятся к сфере защиты персональных данных;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380 (36,2%) / 835 (35,8%) – к сфере связи; 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32 (3,1%)/ 68 (2,9%) обращения относятся к сфере массовых коммуникаций;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214 (20,4%) / 491 (21,1%) – затрагивают вопросы административного характера, в том числе: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- 5 (0,5%) / 9 (0,4%) – благодарности: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- 167 (15,9%) / 411 (17,6%) – вопросы, не относящиеся к деятельности </w:t>
      </w:r>
      <w:proofErr w:type="spellStart"/>
      <w:r w:rsidRPr="00C253D0">
        <w:rPr>
          <w:sz w:val="28"/>
          <w:szCs w:val="28"/>
        </w:rPr>
        <w:t>Роскомнадзора</w:t>
      </w:r>
      <w:proofErr w:type="spellEnd"/>
      <w:r w:rsidRPr="00C253D0">
        <w:rPr>
          <w:sz w:val="28"/>
          <w:szCs w:val="28"/>
        </w:rPr>
        <w:t>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- 9 (0,9%) / 14 (0,6%) – вопросы правового характера;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- 8 (0,8%) / 13 (0,5%) – обращение, не содержащее сути;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- 9 (0,9%) / 14 (0,6%) – отзыв обращения, заявления, жалобы;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- 15 (1,4%) / 29 (1,2%) – получение информации по ранее поданным обращениям/документам;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79 (7,5%) / 150 (6,4%) – Интернет и информационные технологии, в том числе: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- 74 (7,1%) / 139 (5,9%) – вопросы организации деятельности сайтов (другие нарушения в социальных сетях, игровых серверах, сайтах и т.д.);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- 0 (0%) / 2 (0,1%) – сообщения о нарушении положений 187-ФЗ (распространение аудио и видео с нарушением авторских прав)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- 3 (0,3%) / 4 (0,2%) – сообщения о нарушении положений 436-ФЗ (порнография, наркотики, суицид, пропаганда нетрадиционных сексуальных отношений);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- 2 (0,1%) / 5 (0,2%) – требования о разблокировке сайтов.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lastRenderedPageBreak/>
        <w:t>Из поступивших 1049 / 2331 обращений в отчётном периоде рассмотрено 851 (81,1%) / 2132 (91,5%) обращений. По результатам рассмотрения обращений граждан в Управлении вынесены решения: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поддержаны –82 (9,6%) / 141 (6,6%);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не поддержаны – 36 (4,2%) / 112 (5,3%);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разъяснено –484 (56,9%) / 1307 (61,3%);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переслано по принадлежности – 224 (263%) / 531 (24,9%);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направлено в ТО – 6 (0,7%) / 12 (0,6%);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направлено в Роскомнадзор – 14 (1,7%)/ 18 (0,8%);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обращение отозвано гражданином – 4 (0,5%) / 9 (0,4%);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переписка прекращена – 1 (0,1%) / 1 (0,05%).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Находятся на рассмотрении – 198 (23,3%) / 199 (9,3%).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C253D0">
        <w:rPr>
          <w:sz w:val="28"/>
          <w:szCs w:val="28"/>
        </w:rPr>
        <w:t>Роспотребнадзора</w:t>
      </w:r>
      <w:proofErr w:type="spellEnd"/>
      <w:r w:rsidRPr="00C253D0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 первом полугодии в адрес Управления поступило 22 обращения граждан об обжаловании ранее данных Управлением ответов. Из них 20 обращений в сфере персональных данных, 2 обращения в сфере массовых коммуникаций. По результатам рассмотрения указанных обращений заявителем направлены ответы в установленном порядке.</w:t>
      </w:r>
    </w:p>
    <w:p w:rsidR="00BD03F7" w:rsidRPr="00597D7B" w:rsidRDefault="00BD03F7" w:rsidP="00BD03F7">
      <w:pPr>
        <w:ind w:left="-426" w:firstLine="709"/>
        <w:jc w:val="both"/>
        <w:rPr>
          <w:sz w:val="16"/>
          <w:szCs w:val="16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Из поступивших в 1 полугодии (2 квартале) 2023 года 788 (344) обращений </w:t>
      </w:r>
      <w:proofErr w:type="gramStart"/>
      <w:r w:rsidRPr="00C253D0">
        <w:rPr>
          <w:sz w:val="28"/>
          <w:szCs w:val="28"/>
        </w:rPr>
        <w:t>направлены</w:t>
      </w:r>
      <w:proofErr w:type="gramEnd"/>
      <w:r w:rsidRPr="00C253D0">
        <w:rPr>
          <w:sz w:val="28"/>
          <w:szCs w:val="28"/>
        </w:rPr>
        <w:t>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физическими лицами – 745 (326);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юридическими лицами – 43 (18).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Из 745 (326) обращений, поступивших от физических лиц, 559 (185) – о возможном нарушении прав субъектов персональных данных владельцами интернет-сайтов; </w:t>
      </w:r>
      <w:proofErr w:type="spellStart"/>
      <w:r w:rsidRPr="00C253D0">
        <w:rPr>
          <w:sz w:val="28"/>
          <w:szCs w:val="28"/>
        </w:rPr>
        <w:t>коллекторскими</w:t>
      </w:r>
      <w:proofErr w:type="spellEnd"/>
      <w:r w:rsidRPr="00C253D0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proofErr w:type="gramStart"/>
      <w:r w:rsidRPr="00C253D0">
        <w:rPr>
          <w:sz w:val="28"/>
          <w:szCs w:val="28"/>
        </w:rPr>
        <w:t>По результатам рассмотрения 788 (344) обращений Управлением установлено, что 559 (185) обращений содержат доводы о нарушениях прав и законных интересов граждан или информацию о нарушениях прав третьих лиц, 52 (22) обращения касаются разъяснения действующего законодательства РФ в области персональных данных, 10 (4) обращений касаются обжалования действий Управления, 124 (115) находятся на рассмотрении.</w:t>
      </w:r>
      <w:proofErr w:type="gramEnd"/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От юридических лиц поступило 43 (18) обращения, из них: </w:t>
      </w:r>
      <w:r w:rsidRPr="00C253D0">
        <w:rPr>
          <w:sz w:val="28"/>
          <w:szCs w:val="28"/>
        </w:rPr>
        <w:br/>
        <w:t>8 (1) касались необходимости разъяснения законодательства РФ в области персональных данных, 29 (11) обращений поступили по вопросам нарушения законодательства в области персональных данных, 6 (6) находятся на рассмотрении.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lastRenderedPageBreak/>
        <w:t>Категории операторов, относительно которых приводятся доводы о нарушениях: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государственные и муниципальные органы – 8 (2);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банки и кредитные организации – 204 (68);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proofErr w:type="spellStart"/>
      <w:r w:rsidRPr="00C253D0">
        <w:rPr>
          <w:sz w:val="28"/>
          <w:szCs w:val="28"/>
        </w:rPr>
        <w:t>коллекторские</w:t>
      </w:r>
      <w:proofErr w:type="spellEnd"/>
      <w:r w:rsidRPr="00C253D0">
        <w:rPr>
          <w:sz w:val="28"/>
          <w:szCs w:val="28"/>
        </w:rPr>
        <w:t xml:space="preserve"> агентства – 3 (1);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операторы связи – 18 (7);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владельцы интернет-сайтов – 84 (37);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социальные сети – 16 (5);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организации ЖКХ – 46 (11);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СМИ – 13 (4);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зарубежные интернет-сайты – 7 (2);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образовательные организации – 23 (6);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иные операторы – 137 (42).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Таким образом, большая часть нарушений приходится на кредитные организации; владельцев интернет-сайтов и организации, оказывающие услуги в сфере ЖКХ.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538 (178)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Информация о нарушениях подтвердилась в 21 (7) случае.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По результатам рассмотрения обращений выявлены нарушения обязательных требований действующего законодательства Российской Федерации в области персональных данных, образующие состав административного правонарушения, ответственность за которое предусмотрена ст. 13.11 КоАП РФ, в </w:t>
      </w:r>
      <w:proofErr w:type="gramStart"/>
      <w:r w:rsidRPr="00C253D0">
        <w:rPr>
          <w:sz w:val="28"/>
          <w:szCs w:val="28"/>
        </w:rPr>
        <w:t>связи</w:t>
      </w:r>
      <w:proofErr w:type="gramEnd"/>
      <w:r w:rsidRPr="00C253D0">
        <w:rPr>
          <w:sz w:val="28"/>
          <w:szCs w:val="28"/>
        </w:rPr>
        <w:t xml:space="preserve"> с чем составлено 3 (2) протокола по ч. 3 ст. 13.11 и ч. 1 ст. 13.11 КоАП РФ.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В ходе рассмотрения обращений граждан в адрес операторов направлено 21 требование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21 требования.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Направлено в суд 5 (3) исковых заявления в защиту прав субъектов персональных данных.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Срок рассмотрения 130 обращений истекает в 3 квартале 2023 года.</w:t>
      </w:r>
    </w:p>
    <w:p w:rsidR="00C253D0" w:rsidRPr="00C253D0" w:rsidRDefault="00C253D0" w:rsidP="00C253D0">
      <w:pPr>
        <w:widowControl w:val="0"/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C253D0" w:rsidRPr="00C253D0" w:rsidRDefault="00C253D0" w:rsidP="00C253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3D0">
        <w:rPr>
          <w:sz w:val="28"/>
          <w:szCs w:val="28"/>
        </w:rPr>
        <w:t xml:space="preserve"> адрес Управления поступило заявление гражданина о привлечении к административной ответственности </w:t>
      </w:r>
      <w:proofErr w:type="spellStart"/>
      <w:r w:rsidRPr="00C253D0">
        <w:rPr>
          <w:sz w:val="28"/>
          <w:szCs w:val="28"/>
        </w:rPr>
        <w:t>ресурсноснабжающей</w:t>
      </w:r>
      <w:proofErr w:type="spellEnd"/>
      <w:r w:rsidRPr="00C253D0">
        <w:rPr>
          <w:sz w:val="28"/>
          <w:szCs w:val="28"/>
        </w:rPr>
        <w:t xml:space="preserve"> организации за неправомерную обработку персональных данных по ч. 1 ст. 13.11 КоАП РФ.</w:t>
      </w:r>
    </w:p>
    <w:p w:rsidR="00C253D0" w:rsidRPr="00C253D0" w:rsidRDefault="00C253D0" w:rsidP="00C253D0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253D0">
        <w:rPr>
          <w:rFonts w:eastAsia="Times New Roman"/>
          <w:color w:val="000000"/>
          <w:sz w:val="28"/>
          <w:szCs w:val="28"/>
        </w:rPr>
        <w:t xml:space="preserve">Согласно изложенным в обращении доводам Заявителем получена копия судебного приказа о взыскании просроченной задолженности за </w:t>
      </w:r>
      <w:r w:rsidRPr="00C253D0">
        <w:rPr>
          <w:rFonts w:eastAsia="Times New Roman"/>
          <w:color w:val="000000"/>
          <w:sz w:val="28"/>
          <w:szCs w:val="28"/>
        </w:rPr>
        <w:lastRenderedPageBreak/>
        <w:t xml:space="preserve">потребленные жилищно-коммунальные услуги в жилом помещении, по адресу местонахождения которого Заявитель не проживает (собственником (нанимателем) не является). Также сообщено, что договор с </w:t>
      </w:r>
      <w:proofErr w:type="spellStart"/>
      <w:r w:rsidRPr="00C253D0">
        <w:rPr>
          <w:rFonts w:eastAsia="Times New Roman"/>
          <w:sz w:val="28"/>
          <w:szCs w:val="28"/>
        </w:rPr>
        <w:t>ресурсноснабжающей</w:t>
      </w:r>
      <w:proofErr w:type="spellEnd"/>
      <w:r w:rsidRPr="00C253D0">
        <w:rPr>
          <w:rFonts w:eastAsia="Times New Roman"/>
          <w:sz w:val="28"/>
          <w:szCs w:val="28"/>
        </w:rPr>
        <w:t xml:space="preserve"> организацией, указанной в судебном приказе, </w:t>
      </w:r>
      <w:r w:rsidRPr="00C253D0">
        <w:rPr>
          <w:rFonts w:eastAsia="Times New Roman"/>
          <w:color w:val="000000"/>
          <w:sz w:val="28"/>
          <w:szCs w:val="28"/>
        </w:rPr>
        <w:t>Заявитель не заключал, коммунальные услуги по указанному в документе адресу не потребляет, однако в судебном приказе указаны персональные данные Заявителя.</w:t>
      </w:r>
    </w:p>
    <w:p w:rsidR="00C253D0" w:rsidRPr="00C253D0" w:rsidRDefault="00C253D0" w:rsidP="00C253D0">
      <w:pPr>
        <w:widowControl w:val="0"/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 xml:space="preserve">В ходе рассмотрения заявления Управлением установлено, что агентом </w:t>
      </w:r>
      <w:proofErr w:type="spellStart"/>
      <w:r w:rsidRPr="00C253D0">
        <w:rPr>
          <w:sz w:val="28"/>
          <w:szCs w:val="28"/>
        </w:rPr>
        <w:t>ресурсноснабжающей</w:t>
      </w:r>
      <w:proofErr w:type="spellEnd"/>
      <w:r w:rsidRPr="00C253D0">
        <w:rPr>
          <w:sz w:val="28"/>
          <w:szCs w:val="28"/>
        </w:rPr>
        <w:t xml:space="preserve"> организации по начислению платежей, а также взысканию задолженностей является АО «РИЦ», которым допущена ошибка при идентификации должника с аналогичными ФИО.</w:t>
      </w:r>
    </w:p>
    <w:p w:rsidR="00C253D0" w:rsidRPr="00C253D0" w:rsidRDefault="00C253D0" w:rsidP="00C253D0">
      <w:pPr>
        <w:widowControl w:val="0"/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По результатам рассмотрения заявления Управлением с ЦА согласовано составление протокола по ч. 1 ст. 13.11 КоАП РФ, который будет составлен и направлен в адрес мирового судьи в 3 квартале 2023 года.</w:t>
      </w:r>
    </w:p>
    <w:p w:rsidR="003A4AA9" w:rsidRPr="00246D0E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К вопросам в сфере связи</w:t>
      </w:r>
      <w:r>
        <w:rPr>
          <w:sz w:val="28"/>
          <w:szCs w:val="28"/>
        </w:rPr>
        <w:t xml:space="preserve">, поступившим во 2 квартале/1 полугодии, </w:t>
      </w:r>
      <w:r w:rsidRPr="00C253D0">
        <w:rPr>
          <w:sz w:val="28"/>
          <w:szCs w:val="28"/>
        </w:rPr>
        <w:t>относятся 345 / 835 обращений, которые затрагивают (от общего количества, поступивших по связи):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1) вопросы по пересылке, доставке и розыску почтовых отправлений – 76 (22%) / 60 (7,2%);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2) вопросы организации работы почтовых отделений и их сотрудников – 27 (7,8%) / 28 (3,4%);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3) вопросы эксплуатации оборудования связи – 15 (4,4%) / 22 (2,6%);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4) вопросы оказания качества услуг связи – 40 (11,6%) / 40 (4,8%)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138 (40%) / 608 (72,8%);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6) обжалование в ТО ранее данных ответов – 1 (0,3%) / 0 (0%);</w:t>
      </w:r>
    </w:p>
    <w:p w:rsidR="00C253D0" w:rsidRPr="00C253D0" w:rsidRDefault="00C253D0" w:rsidP="00C253D0">
      <w:pPr>
        <w:ind w:firstLine="709"/>
        <w:jc w:val="both"/>
        <w:rPr>
          <w:sz w:val="28"/>
          <w:szCs w:val="28"/>
        </w:rPr>
      </w:pPr>
      <w:r w:rsidRPr="00C253D0">
        <w:rPr>
          <w:sz w:val="28"/>
          <w:szCs w:val="28"/>
        </w:rPr>
        <w:t>7) другие вопросы в сфере связи – 48 (13,9%) / 77 (9,2%).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C253D0" w:rsidRDefault="00C253D0" w:rsidP="00597D7B">
      <w:pPr>
        <w:ind w:firstLine="709"/>
        <w:jc w:val="both"/>
        <w:rPr>
          <w:rFonts w:eastAsia="Times New Roman"/>
          <w:sz w:val="28"/>
          <w:szCs w:val="28"/>
        </w:rPr>
      </w:pPr>
      <w:r w:rsidRPr="00C253D0">
        <w:rPr>
          <w:rFonts w:eastAsia="Times New Roman"/>
          <w:sz w:val="28"/>
          <w:szCs w:val="28"/>
        </w:rPr>
        <w:t xml:space="preserve">За 1 полугодие (2 квартал) 2023 года в адрес Управления поступило 68 (32) обращений в области массовых коммуникаций (124 - за 1 полугодие 2022 года). Рассмотрено 62 обращения граждан, 2 обращения перенаправлены в ЦА </w:t>
      </w:r>
      <w:proofErr w:type="spellStart"/>
      <w:r w:rsidRPr="00C253D0">
        <w:rPr>
          <w:rFonts w:eastAsia="Times New Roman"/>
          <w:sz w:val="28"/>
          <w:szCs w:val="28"/>
        </w:rPr>
        <w:t>Роскомнадзора</w:t>
      </w:r>
      <w:proofErr w:type="spellEnd"/>
      <w:r w:rsidRPr="00C253D0">
        <w:rPr>
          <w:rFonts w:eastAsia="Times New Roman"/>
          <w:sz w:val="28"/>
          <w:szCs w:val="28"/>
        </w:rPr>
        <w:t>, 6 обращений перенаправлены в следующие госструктуры: ГУ МВД России по Свердловской области, УФАС России по Свердловской области, Прокуратуру Свердловской области, так как вопросы, поставленные заявителями, находятся вне полномочий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230B1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lastRenderedPageBreak/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p w:rsidR="00C253D0" w:rsidRDefault="00C253D0" w:rsidP="00C25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сроков рассмотрения (перенаправления по подведомственности) обращений граждан и юридических лиц </w:t>
      </w:r>
      <w:bookmarkStart w:id="0" w:name="_GoBack"/>
      <w:bookmarkEnd w:id="0"/>
      <w:r>
        <w:rPr>
          <w:sz w:val="28"/>
          <w:szCs w:val="28"/>
        </w:rPr>
        <w:t>не допущено.</w:t>
      </w:r>
    </w:p>
    <w:p w:rsidR="00C253D0" w:rsidRDefault="00C253D0" w:rsidP="00597D7B">
      <w:pPr>
        <w:ind w:firstLine="709"/>
        <w:jc w:val="both"/>
        <w:rPr>
          <w:sz w:val="28"/>
          <w:szCs w:val="28"/>
        </w:rPr>
      </w:pPr>
    </w:p>
    <w:sectPr w:rsidR="00C253D0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12672"/>
    <w:rsid w:val="00515312"/>
    <w:rsid w:val="005265C5"/>
    <w:rsid w:val="00531F80"/>
    <w:rsid w:val="00597D7B"/>
    <w:rsid w:val="00605573"/>
    <w:rsid w:val="00613B91"/>
    <w:rsid w:val="0063018C"/>
    <w:rsid w:val="006667A5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A71F2"/>
    <w:rsid w:val="008B74FF"/>
    <w:rsid w:val="00946E91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253D0"/>
    <w:rsid w:val="00C31AF3"/>
    <w:rsid w:val="00C91A19"/>
    <w:rsid w:val="00CD249C"/>
    <w:rsid w:val="00CF7980"/>
    <w:rsid w:val="00D37FD8"/>
    <w:rsid w:val="00E40284"/>
    <w:rsid w:val="00E8769B"/>
    <w:rsid w:val="00E94393"/>
    <w:rsid w:val="00EE63D7"/>
    <w:rsid w:val="00F1482B"/>
    <w:rsid w:val="00F40899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2023-07-17T05:34:00Z</dcterms:created>
  <dcterms:modified xsi:type="dcterms:W3CDTF">2023-07-17T05:40:00Z</dcterms:modified>
</cp:coreProperties>
</file>