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CA" w:rsidRPr="005A56CA" w:rsidRDefault="005A56CA" w:rsidP="005A56CA">
      <w:pPr>
        <w:spacing w:after="0" w:line="240" w:lineRule="auto"/>
        <w:ind w:firstLine="708"/>
        <w:jc w:val="both"/>
        <w:rPr>
          <w:rFonts w:ascii="Times New Roman" w:eastAsia="Calibri" w:hAnsi="Times New Roman" w:cs="Times New Roman"/>
          <w:b/>
          <w:color w:val="000000"/>
          <w:sz w:val="28"/>
          <w:szCs w:val="28"/>
          <w:lang w:eastAsia="ru-RU"/>
        </w:rPr>
      </w:pPr>
    </w:p>
    <w:p w:rsidR="00511364" w:rsidRPr="00511364" w:rsidRDefault="00511364" w:rsidP="00511364">
      <w:pPr>
        <w:spacing w:after="0" w:line="240" w:lineRule="auto"/>
        <w:jc w:val="center"/>
        <w:rPr>
          <w:rFonts w:ascii="Times New Roman" w:eastAsia="Times New Roman" w:hAnsi="Times New Roman" w:cs="Times New Roman"/>
          <w:b/>
          <w:color w:val="000000"/>
          <w:sz w:val="28"/>
          <w:szCs w:val="28"/>
          <w:lang w:eastAsia="ru-RU"/>
        </w:rPr>
      </w:pPr>
      <w:r w:rsidRPr="00511364">
        <w:rPr>
          <w:rFonts w:ascii="Times New Roman" w:eastAsia="Times New Roman" w:hAnsi="Times New Roman" w:cs="Times New Roman"/>
          <w:b/>
          <w:color w:val="000000"/>
          <w:sz w:val="28"/>
          <w:szCs w:val="28"/>
          <w:lang w:eastAsia="ru-RU"/>
        </w:rPr>
        <w:t xml:space="preserve">Отчёт о работе </w:t>
      </w:r>
    </w:p>
    <w:p w:rsidR="00511364" w:rsidRPr="00511364" w:rsidRDefault="00511364" w:rsidP="00511364">
      <w:pPr>
        <w:spacing w:after="0" w:line="240" w:lineRule="auto"/>
        <w:jc w:val="center"/>
        <w:rPr>
          <w:rFonts w:ascii="Times New Roman" w:eastAsia="Times New Roman" w:hAnsi="Times New Roman" w:cs="Times New Roman"/>
          <w:b/>
          <w:color w:val="000000"/>
          <w:sz w:val="28"/>
          <w:szCs w:val="28"/>
          <w:lang w:eastAsia="ru-RU"/>
        </w:rPr>
      </w:pPr>
      <w:r w:rsidRPr="00511364">
        <w:rPr>
          <w:rFonts w:ascii="Times New Roman" w:eastAsia="Times New Roman" w:hAnsi="Times New Roman" w:cs="Times New Roman"/>
          <w:b/>
          <w:color w:val="000000"/>
          <w:sz w:val="28"/>
          <w:szCs w:val="28"/>
          <w:lang w:eastAsia="ru-RU"/>
        </w:rPr>
        <w:t xml:space="preserve">Управления Роскомнадзора по Уральскому федеральному округу </w:t>
      </w:r>
    </w:p>
    <w:p w:rsidR="00511364" w:rsidRPr="00511364" w:rsidRDefault="00511364" w:rsidP="00511364">
      <w:pPr>
        <w:spacing w:after="0" w:line="240" w:lineRule="auto"/>
        <w:jc w:val="center"/>
        <w:rPr>
          <w:rFonts w:ascii="Times New Roman" w:eastAsia="Times New Roman" w:hAnsi="Times New Roman" w:cs="Times New Roman"/>
          <w:b/>
          <w:color w:val="000000"/>
          <w:sz w:val="28"/>
          <w:szCs w:val="28"/>
          <w:lang w:eastAsia="ru-RU"/>
        </w:rPr>
      </w:pPr>
      <w:r w:rsidRPr="00511364">
        <w:rPr>
          <w:rFonts w:ascii="Times New Roman" w:eastAsia="Times New Roman" w:hAnsi="Times New Roman" w:cs="Times New Roman"/>
          <w:b/>
          <w:color w:val="000000"/>
          <w:sz w:val="28"/>
          <w:szCs w:val="28"/>
          <w:lang w:eastAsia="ru-RU"/>
        </w:rPr>
        <w:t xml:space="preserve">с обращениями граждан за </w:t>
      </w:r>
      <w:r>
        <w:rPr>
          <w:rFonts w:ascii="Times New Roman" w:eastAsia="Times New Roman" w:hAnsi="Times New Roman" w:cs="Times New Roman"/>
          <w:b/>
          <w:color w:val="000000"/>
          <w:sz w:val="28"/>
          <w:szCs w:val="28"/>
          <w:lang w:val="en-US" w:eastAsia="ru-RU"/>
        </w:rPr>
        <w:t>I</w:t>
      </w:r>
      <w:r w:rsidRPr="0051136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квартал 2016</w:t>
      </w:r>
      <w:r w:rsidRPr="00511364">
        <w:rPr>
          <w:rFonts w:ascii="Times New Roman" w:eastAsia="Times New Roman" w:hAnsi="Times New Roman" w:cs="Times New Roman"/>
          <w:color w:val="000000"/>
          <w:sz w:val="28"/>
          <w:szCs w:val="28"/>
          <w:lang w:eastAsia="ru-RU"/>
        </w:rPr>
        <w:t xml:space="preserve"> </w:t>
      </w:r>
      <w:r w:rsidRPr="00511364">
        <w:rPr>
          <w:rFonts w:ascii="Times New Roman" w:eastAsia="Times New Roman" w:hAnsi="Times New Roman" w:cs="Times New Roman"/>
          <w:b/>
          <w:color w:val="000000"/>
          <w:sz w:val="28"/>
          <w:szCs w:val="28"/>
          <w:lang w:eastAsia="ru-RU"/>
        </w:rPr>
        <w:t>год</w:t>
      </w:r>
      <w:r>
        <w:rPr>
          <w:rFonts w:ascii="Times New Roman" w:eastAsia="Times New Roman" w:hAnsi="Times New Roman" w:cs="Times New Roman"/>
          <w:b/>
          <w:color w:val="000000"/>
          <w:sz w:val="28"/>
          <w:szCs w:val="28"/>
          <w:lang w:eastAsia="ru-RU"/>
        </w:rPr>
        <w:t>а</w:t>
      </w:r>
    </w:p>
    <w:p w:rsidR="005A56CA" w:rsidRPr="005A56CA" w:rsidRDefault="005A56CA" w:rsidP="005A56CA">
      <w:pPr>
        <w:spacing w:after="0" w:line="240" w:lineRule="auto"/>
        <w:ind w:firstLine="708"/>
        <w:jc w:val="both"/>
        <w:rPr>
          <w:rFonts w:ascii="Times New Roman" w:eastAsia="Calibri" w:hAnsi="Times New Roman" w:cs="Times New Roman"/>
          <w:b/>
          <w:color w:val="000000"/>
          <w:sz w:val="28"/>
          <w:szCs w:val="28"/>
          <w:lang w:eastAsia="ru-RU"/>
        </w:rPr>
      </w:pPr>
    </w:p>
    <w:p w:rsidR="00511364" w:rsidRPr="00511364" w:rsidRDefault="00511364" w:rsidP="00511364">
      <w:pPr>
        <w:tabs>
          <w:tab w:val="left" w:pos="1178"/>
          <w:tab w:val="left" w:pos="9053"/>
        </w:tabs>
        <w:spacing w:after="0" w:line="240" w:lineRule="auto"/>
        <w:ind w:firstLine="567"/>
        <w:jc w:val="both"/>
        <w:rPr>
          <w:rFonts w:ascii="Times New Roman" w:eastAsia="Calibri" w:hAnsi="Times New Roman" w:cs="Times New Roman"/>
          <w:sz w:val="28"/>
          <w:szCs w:val="28"/>
          <w:lang w:eastAsia="ru-RU"/>
        </w:rPr>
      </w:pPr>
      <w:proofErr w:type="gramStart"/>
      <w:r w:rsidRPr="00511364">
        <w:rPr>
          <w:rFonts w:ascii="Times New Roman" w:eastAsia="Calibri" w:hAnsi="Times New Roman" w:cs="Times New Roman"/>
          <w:sz w:val="28"/>
          <w:szCs w:val="28"/>
          <w:lang w:eastAsia="ru-RU"/>
        </w:rPr>
        <w:t>Прием граждан и обеспечение своевременного и полного рассмотрения устных и письменных обращений граждан и организаций, принятие по ним решений и направление заявителям ответов в установленный законодательством Российской Федерации срок осуществляется на основании положений Федерального закона от 02.05.2006 № 59-ФЗ «О порядке рассмотрения обращений граждан Российской Федерации» и пункта 8.8.</w:t>
      </w:r>
      <w:proofErr w:type="gramEnd"/>
      <w:r w:rsidRPr="00511364">
        <w:rPr>
          <w:rFonts w:ascii="Times New Roman" w:eastAsia="Calibri" w:hAnsi="Times New Roman" w:cs="Times New Roman"/>
          <w:sz w:val="28"/>
          <w:szCs w:val="28"/>
          <w:lang w:eastAsia="ru-RU"/>
        </w:rPr>
        <w:t xml:space="preserve"> Положения об Управлении Федеральной службы по надзору в сфере связи, информационных технологий и массовых коммуникаций по Уральскому федеральному округу, утвержденного Прик</w:t>
      </w:r>
      <w:r>
        <w:rPr>
          <w:rFonts w:ascii="Times New Roman" w:eastAsia="Calibri" w:hAnsi="Times New Roman" w:cs="Times New Roman"/>
          <w:sz w:val="28"/>
          <w:szCs w:val="28"/>
          <w:lang w:eastAsia="ru-RU"/>
        </w:rPr>
        <w:t>азом Роскомнадзора от 25.01.2016 №51</w:t>
      </w:r>
      <w:r w:rsidRPr="00511364">
        <w:rPr>
          <w:rFonts w:ascii="Times New Roman" w:eastAsia="Calibri" w:hAnsi="Times New Roman" w:cs="Times New Roman"/>
          <w:sz w:val="28"/>
          <w:szCs w:val="28"/>
          <w:lang w:eastAsia="ru-RU"/>
        </w:rPr>
        <w:t>.</w:t>
      </w:r>
    </w:p>
    <w:p w:rsidR="00511364" w:rsidRPr="00511364" w:rsidRDefault="00511364" w:rsidP="00511364">
      <w:pPr>
        <w:tabs>
          <w:tab w:val="left" w:pos="1178"/>
          <w:tab w:val="left" w:pos="9053"/>
        </w:tabs>
        <w:spacing w:after="0" w:line="240" w:lineRule="auto"/>
        <w:ind w:firstLine="567"/>
        <w:jc w:val="both"/>
        <w:rPr>
          <w:rFonts w:ascii="Times New Roman" w:eastAsia="Calibri" w:hAnsi="Times New Roman" w:cs="Times New Roman"/>
          <w:sz w:val="28"/>
          <w:szCs w:val="28"/>
          <w:lang w:eastAsia="ru-RU"/>
        </w:rPr>
      </w:pPr>
      <w:r w:rsidRPr="00511364">
        <w:rPr>
          <w:rFonts w:ascii="Times New Roman" w:eastAsia="Calibri" w:hAnsi="Times New Roman" w:cs="Times New Roman"/>
          <w:sz w:val="28"/>
          <w:szCs w:val="28"/>
          <w:lang w:eastAsia="ru-RU"/>
        </w:rPr>
        <w:t>Количество объектов, в отношении которых исполняется полномочие (устные и письменные обращения граждан) – по мере поступления.</w:t>
      </w:r>
    </w:p>
    <w:p w:rsidR="00511364" w:rsidRDefault="00511364" w:rsidP="00511364">
      <w:pPr>
        <w:tabs>
          <w:tab w:val="left" w:pos="1178"/>
          <w:tab w:val="left" w:pos="9053"/>
        </w:tabs>
        <w:spacing w:after="0" w:line="240" w:lineRule="auto"/>
        <w:ind w:firstLine="567"/>
        <w:jc w:val="both"/>
        <w:rPr>
          <w:rFonts w:ascii="Times New Roman" w:eastAsia="Calibri" w:hAnsi="Times New Roman" w:cs="Times New Roman"/>
          <w:i/>
          <w:sz w:val="28"/>
          <w:szCs w:val="28"/>
          <w:lang w:eastAsia="ru-RU"/>
        </w:rPr>
      </w:pPr>
      <w:r w:rsidRPr="00511364">
        <w:rPr>
          <w:rFonts w:ascii="Times New Roman" w:eastAsia="Calibri" w:hAnsi="Times New Roman" w:cs="Times New Roman"/>
          <w:sz w:val="28"/>
          <w:szCs w:val="28"/>
          <w:lang w:eastAsia="ru-RU"/>
        </w:rPr>
        <w:t>Количество сотрудников, в должностных регламентах которых установлено исполнение полномочия, – 38.</w:t>
      </w:r>
      <w:r w:rsidR="005A56CA" w:rsidRPr="005A56CA">
        <w:rPr>
          <w:rFonts w:ascii="Times New Roman" w:eastAsia="Calibri" w:hAnsi="Times New Roman" w:cs="Times New Roman"/>
          <w:i/>
          <w:sz w:val="28"/>
          <w:szCs w:val="28"/>
          <w:lang w:eastAsia="ru-RU"/>
        </w:rPr>
        <w:t> </w:t>
      </w:r>
    </w:p>
    <w:p w:rsidR="005A56CA" w:rsidRPr="00511364" w:rsidRDefault="005A56CA" w:rsidP="00511364">
      <w:pPr>
        <w:tabs>
          <w:tab w:val="left" w:pos="1178"/>
          <w:tab w:val="left" w:pos="9053"/>
        </w:tabs>
        <w:spacing w:after="0" w:line="240" w:lineRule="auto"/>
        <w:jc w:val="both"/>
        <w:rPr>
          <w:rFonts w:ascii="Times New Roman" w:eastAsia="Calibri" w:hAnsi="Times New Roman" w:cs="Times New Roman"/>
          <w:sz w:val="28"/>
          <w:szCs w:val="28"/>
          <w:lang w:eastAsia="ru-RU"/>
        </w:rPr>
      </w:pPr>
      <w:r w:rsidRPr="00511364">
        <w:rPr>
          <w:rFonts w:ascii="Times New Roman" w:eastAsia="Calibri" w:hAnsi="Times New Roman" w:cs="Times New Roman"/>
          <w:sz w:val="28"/>
          <w:szCs w:val="28"/>
          <w:lang w:eastAsia="ru-RU"/>
        </w:rPr>
        <w:t>Объемы исполнения полномочия</w:t>
      </w:r>
      <w:r w:rsidR="00511364" w:rsidRPr="00511364">
        <w:rPr>
          <w:rFonts w:ascii="Times New Roman" w:eastAsia="Calibri" w:hAnsi="Times New Roman" w:cs="Times New Roman"/>
          <w:sz w:val="28"/>
          <w:szCs w:val="28"/>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1984"/>
        <w:gridCol w:w="1843"/>
      </w:tblGrid>
      <w:tr w:rsidR="005A56CA" w:rsidRPr="005A56CA" w:rsidTr="00511364">
        <w:tc>
          <w:tcPr>
            <w:tcW w:w="5529" w:type="dxa"/>
            <w:tcBorders>
              <w:top w:val="single" w:sz="4" w:space="0" w:color="auto"/>
              <w:left w:val="single" w:sz="4" w:space="0" w:color="auto"/>
              <w:bottom w:val="single" w:sz="4" w:space="0" w:color="auto"/>
              <w:right w:val="single" w:sz="4" w:space="0" w:color="auto"/>
            </w:tcBorders>
            <w:hideMark/>
          </w:tcPr>
          <w:p w:rsidR="005A56CA" w:rsidRPr="005A56CA" w:rsidRDefault="005A56CA" w:rsidP="005A56CA">
            <w:pPr>
              <w:tabs>
                <w:tab w:val="left" w:pos="1178"/>
                <w:tab w:val="left" w:pos="9053"/>
              </w:tabs>
              <w:spacing w:after="0" w:line="240" w:lineRule="auto"/>
              <w:jc w:val="center"/>
              <w:rPr>
                <w:rFonts w:ascii="Times New Roman" w:eastAsia="Calibri" w:hAnsi="Times New Roman" w:cs="Times New Roman"/>
                <w:b/>
                <w:sz w:val="26"/>
                <w:szCs w:val="26"/>
                <w:lang w:eastAsia="ru-RU"/>
              </w:rPr>
            </w:pPr>
            <w:r w:rsidRPr="005A56CA">
              <w:rPr>
                <w:rFonts w:ascii="Times New Roman" w:eastAsia="Calibri" w:hAnsi="Times New Roman" w:cs="Times New Roman"/>
                <w:b/>
                <w:sz w:val="26"/>
                <w:szCs w:val="26"/>
                <w:lang w:eastAsia="ru-RU"/>
              </w:rPr>
              <w:t>Показатель</w:t>
            </w:r>
          </w:p>
        </w:tc>
        <w:tc>
          <w:tcPr>
            <w:tcW w:w="1984" w:type="dxa"/>
            <w:tcBorders>
              <w:top w:val="single" w:sz="4" w:space="0" w:color="auto"/>
              <w:left w:val="single" w:sz="4" w:space="0" w:color="auto"/>
              <w:bottom w:val="single" w:sz="4" w:space="0" w:color="auto"/>
              <w:right w:val="single" w:sz="4" w:space="0" w:color="auto"/>
            </w:tcBorders>
            <w:hideMark/>
          </w:tcPr>
          <w:p w:rsidR="005A56CA" w:rsidRPr="005A56CA" w:rsidRDefault="00511364" w:rsidP="005A56CA">
            <w:pPr>
              <w:tabs>
                <w:tab w:val="left" w:pos="1178"/>
                <w:tab w:val="left" w:pos="9053"/>
              </w:tabs>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1 кв. </w:t>
            </w:r>
            <w:r w:rsidR="005A56CA" w:rsidRPr="005A56CA">
              <w:rPr>
                <w:rFonts w:ascii="Times New Roman" w:eastAsia="Calibri" w:hAnsi="Times New Roman" w:cs="Times New Roman"/>
                <w:b/>
                <w:sz w:val="26"/>
                <w:szCs w:val="26"/>
                <w:lang w:eastAsia="ru-RU"/>
              </w:rPr>
              <w:t>2015 год</w:t>
            </w:r>
            <w:r>
              <w:rPr>
                <w:rFonts w:ascii="Times New Roman" w:eastAsia="Calibri" w:hAnsi="Times New Roman" w:cs="Times New Roman"/>
                <w:b/>
                <w:sz w:val="26"/>
                <w:szCs w:val="26"/>
                <w:lang w:eastAsia="ru-RU"/>
              </w:rPr>
              <w:t>а</w:t>
            </w:r>
          </w:p>
        </w:tc>
        <w:tc>
          <w:tcPr>
            <w:tcW w:w="1843" w:type="dxa"/>
            <w:tcBorders>
              <w:top w:val="single" w:sz="4" w:space="0" w:color="auto"/>
              <w:left w:val="single" w:sz="4" w:space="0" w:color="auto"/>
              <w:bottom w:val="single" w:sz="4" w:space="0" w:color="auto"/>
              <w:right w:val="single" w:sz="4" w:space="0" w:color="auto"/>
            </w:tcBorders>
            <w:hideMark/>
          </w:tcPr>
          <w:p w:rsidR="005A56CA" w:rsidRPr="005A56CA" w:rsidRDefault="00511364" w:rsidP="00511364">
            <w:pPr>
              <w:tabs>
                <w:tab w:val="left" w:pos="1735"/>
                <w:tab w:val="left" w:pos="9053"/>
              </w:tabs>
              <w:spacing w:after="0" w:line="240" w:lineRule="auto"/>
              <w:ind w:left="-108" w:right="-25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1 кв. </w:t>
            </w:r>
            <w:r w:rsidR="005A56CA" w:rsidRPr="005A56CA">
              <w:rPr>
                <w:rFonts w:ascii="Times New Roman" w:eastAsia="Calibri" w:hAnsi="Times New Roman" w:cs="Times New Roman"/>
                <w:b/>
                <w:sz w:val="26"/>
                <w:szCs w:val="26"/>
                <w:lang w:eastAsia="ru-RU"/>
              </w:rPr>
              <w:t>2016 год</w:t>
            </w:r>
            <w:r>
              <w:rPr>
                <w:rFonts w:ascii="Times New Roman" w:eastAsia="Calibri" w:hAnsi="Times New Roman" w:cs="Times New Roman"/>
                <w:b/>
                <w:sz w:val="26"/>
                <w:szCs w:val="26"/>
                <w:lang w:eastAsia="ru-RU"/>
              </w:rPr>
              <w:t>а</w:t>
            </w:r>
          </w:p>
        </w:tc>
      </w:tr>
      <w:tr w:rsidR="005A56CA" w:rsidRPr="005A56CA" w:rsidTr="00511364">
        <w:tc>
          <w:tcPr>
            <w:tcW w:w="5529" w:type="dxa"/>
            <w:tcBorders>
              <w:top w:val="single" w:sz="4" w:space="0" w:color="auto"/>
              <w:left w:val="single" w:sz="4" w:space="0" w:color="auto"/>
              <w:bottom w:val="single" w:sz="4" w:space="0" w:color="auto"/>
              <w:right w:val="single" w:sz="4" w:space="0" w:color="auto"/>
            </w:tcBorders>
            <w:hideMark/>
          </w:tcPr>
          <w:p w:rsidR="005A56CA" w:rsidRPr="005A56CA" w:rsidRDefault="005A56CA" w:rsidP="005A56CA">
            <w:pPr>
              <w:tabs>
                <w:tab w:val="left" w:pos="1178"/>
                <w:tab w:val="left" w:pos="9053"/>
              </w:tabs>
              <w:spacing w:after="0" w:line="240" w:lineRule="auto"/>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Устные и письменные обращения граждан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56CA" w:rsidRPr="005A56CA" w:rsidRDefault="005A56CA" w:rsidP="005A56CA">
            <w:pPr>
              <w:tabs>
                <w:tab w:val="left" w:pos="1178"/>
                <w:tab w:val="left" w:pos="9053"/>
              </w:tabs>
              <w:spacing w:after="0" w:line="240" w:lineRule="auto"/>
              <w:ind w:firstLine="33"/>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450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56CA" w:rsidRPr="005A56CA" w:rsidRDefault="005A56CA" w:rsidP="005A56CA">
            <w:pPr>
              <w:tabs>
                <w:tab w:val="left" w:pos="1178"/>
                <w:tab w:val="left" w:pos="9053"/>
              </w:tabs>
              <w:spacing w:after="0" w:line="240" w:lineRule="auto"/>
              <w:ind w:firstLine="34"/>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601</w:t>
            </w:r>
          </w:p>
        </w:tc>
      </w:tr>
    </w:tbl>
    <w:p w:rsidR="005A56CA" w:rsidRPr="005A56CA" w:rsidRDefault="005A56CA" w:rsidP="005A56CA">
      <w:pPr>
        <w:tabs>
          <w:tab w:val="left" w:pos="1178"/>
          <w:tab w:val="left" w:pos="9053"/>
        </w:tabs>
        <w:spacing w:after="0" w:line="240" w:lineRule="auto"/>
        <w:ind w:firstLine="567"/>
        <w:jc w:val="both"/>
        <w:rPr>
          <w:rFonts w:ascii="Times New Roman" w:eastAsia="Calibri" w:hAnsi="Times New Roman" w:cs="Times New Roman"/>
          <w:sz w:val="24"/>
          <w:szCs w:val="24"/>
          <w:lang w:eastAsia="ru-RU"/>
        </w:rPr>
      </w:pPr>
    </w:p>
    <w:p w:rsidR="005A56CA" w:rsidRPr="005A56CA" w:rsidRDefault="005A56CA" w:rsidP="00511364">
      <w:pPr>
        <w:tabs>
          <w:tab w:val="left" w:pos="1178"/>
          <w:tab w:val="left" w:pos="9053"/>
        </w:tabs>
        <w:spacing w:after="0" w:line="240" w:lineRule="auto"/>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Средняя нагрузка на сотрудн</w:t>
      </w:r>
      <w:r w:rsidR="00511364">
        <w:rPr>
          <w:rFonts w:ascii="Times New Roman" w:eastAsia="Calibri" w:hAnsi="Times New Roman" w:cs="Times New Roman"/>
          <w:sz w:val="28"/>
          <w:szCs w:val="28"/>
          <w:lang w:eastAsia="ru-RU"/>
        </w:rPr>
        <w:t>ика (по поступившим обращениям):</w:t>
      </w:r>
    </w:p>
    <w:tbl>
      <w:tblPr>
        <w:tblW w:w="9375" w:type="dxa"/>
        <w:tblInd w:w="93" w:type="dxa"/>
        <w:tblLayout w:type="fixed"/>
        <w:tblLook w:val="00A0" w:firstRow="1" w:lastRow="0" w:firstColumn="1" w:lastColumn="0" w:noHBand="0" w:noVBand="0"/>
      </w:tblPr>
      <w:tblGrid>
        <w:gridCol w:w="1716"/>
        <w:gridCol w:w="1560"/>
        <w:gridCol w:w="1559"/>
        <w:gridCol w:w="1417"/>
        <w:gridCol w:w="1843"/>
        <w:gridCol w:w="1280"/>
      </w:tblGrid>
      <w:tr w:rsidR="005A56CA" w:rsidRPr="005A56CA" w:rsidTr="00511364">
        <w:trPr>
          <w:trHeight w:val="505"/>
          <w:tblHeader/>
        </w:trPr>
        <w:tc>
          <w:tcPr>
            <w:tcW w:w="3276" w:type="dxa"/>
            <w:gridSpan w:val="2"/>
            <w:tcBorders>
              <w:top w:val="single" w:sz="8" w:space="0" w:color="auto"/>
              <w:left w:val="single" w:sz="4" w:space="0" w:color="auto"/>
              <w:bottom w:val="single" w:sz="8" w:space="0" w:color="auto"/>
              <w:right w:val="single" w:sz="8" w:space="0" w:color="000000"/>
            </w:tcBorders>
            <w:shd w:val="clear" w:color="auto" w:fill="FFFFFF"/>
            <w:vAlign w:val="center"/>
            <w:hideMark/>
          </w:tcPr>
          <w:p w:rsidR="005A56CA" w:rsidRPr="005A56CA" w:rsidRDefault="005A56CA" w:rsidP="005A56CA">
            <w:pPr>
              <w:spacing w:after="0" w:line="240" w:lineRule="auto"/>
              <w:jc w:val="center"/>
              <w:rPr>
                <w:rFonts w:ascii="Times New Roman" w:eastAsia="Calibri" w:hAnsi="Times New Roman" w:cs="Times New Roman"/>
                <w:b/>
                <w:bCs/>
                <w:color w:val="000000"/>
                <w:sz w:val="24"/>
                <w:szCs w:val="28"/>
                <w:lang w:eastAsia="ru-RU"/>
              </w:rPr>
            </w:pPr>
            <w:r w:rsidRPr="005A56CA">
              <w:rPr>
                <w:rFonts w:ascii="Times New Roman" w:eastAsia="Calibri" w:hAnsi="Times New Roman" w:cs="Times New Roman"/>
                <w:b/>
                <w:sz w:val="24"/>
                <w:szCs w:val="28"/>
                <w:lang w:eastAsia="ru-RU"/>
              </w:rPr>
              <w:t>Объемы</w:t>
            </w:r>
          </w:p>
        </w:tc>
        <w:tc>
          <w:tcPr>
            <w:tcW w:w="2976" w:type="dxa"/>
            <w:gridSpan w:val="2"/>
            <w:tcBorders>
              <w:top w:val="single" w:sz="8" w:space="0" w:color="auto"/>
              <w:left w:val="nil"/>
              <w:bottom w:val="single" w:sz="8" w:space="0" w:color="auto"/>
              <w:right w:val="single" w:sz="8" w:space="0" w:color="000000"/>
            </w:tcBorders>
            <w:shd w:val="clear" w:color="auto" w:fill="FFFFFF"/>
            <w:vAlign w:val="center"/>
            <w:hideMark/>
          </w:tcPr>
          <w:p w:rsidR="005A56CA" w:rsidRPr="005A56CA" w:rsidRDefault="005A56CA" w:rsidP="005A56CA">
            <w:pPr>
              <w:spacing w:after="0" w:line="240" w:lineRule="auto"/>
              <w:jc w:val="center"/>
              <w:rPr>
                <w:rFonts w:ascii="Times New Roman" w:eastAsia="Calibri" w:hAnsi="Times New Roman" w:cs="Times New Roman"/>
                <w:b/>
                <w:bCs/>
                <w:color w:val="000000"/>
                <w:sz w:val="24"/>
                <w:szCs w:val="28"/>
                <w:lang w:eastAsia="ru-RU"/>
              </w:rPr>
            </w:pPr>
            <w:r w:rsidRPr="005A56CA">
              <w:rPr>
                <w:rFonts w:ascii="Times New Roman" w:eastAsia="Calibri" w:hAnsi="Times New Roman" w:cs="Times New Roman"/>
                <w:b/>
                <w:sz w:val="24"/>
                <w:szCs w:val="28"/>
                <w:lang w:eastAsia="ru-RU"/>
              </w:rPr>
              <w:t>Нагрузка на одного сотрудника</w:t>
            </w:r>
            <w:r w:rsidRPr="005A56CA">
              <w:rPr>
                <w:rFonts w:ascii="Times New Roman" w:eastAsia="Calibri" w:hAnsi="Times New Roman" w:cs="Times New Roman"/>
                <w:b/>
                <w:bCs/>
                <w:color w:val="000000"/>
                <w:sz w:val="24"/>
                <w:szCs w:val="28"/>
                <w:lang w:eastAsia="ru-RU"/>
              </w:rPr>
              <w:t xml:space="preserve"> </w:t>
            </w:r>
          </w:p>
        </w:tc>
        <w:tc>
          <w:tcPr>
            <w:tcW w:w="1843" w:type="dxa"/>
            <w:vMerge w:val="restart"/>
            <w:tcBorders>
              <w:top w:val="single" w:sz="8" w:space="0" w:color="auto"/>
              <w:left w:val="nil"/>
              <w:bottom w:val="nil"/>
              <w:right w:val="single" w:sz="8" w:space="0" w:color="000000"/>
            </w:tcBorders>
            <w:shd w:val="clear" w:color="auto" w:fill="FFFFFF"/>
            <w:vAlign w:val="center"/>
            <w:hideMark/>
          </w:tcPr>
          <w:p w:rsidR="005A56CA" w:rsidRPr="005A56CA" w:rsidRDefault="005A56CA" w:rsidP="005A56CA">
            <w:pPr>
              <w:spacing w:after="0" w:line="240" w:lineRule="auto"/>
              <w:jc w:val="center"/>
              <w:rPr>
                <w:rFonts w:ascii="Times New Roman" w:eastAsia="Calibri" w:hAnsi="Times New Roman" w:cs="Times New Roman"/>
                <w:b/>
                <w:sz w:val="26"/>
                <w:szCs w:val="26"/>
                <w:lang w:eastAsia="ru-RU"/>
              </w:rPr>
            </w:pPr>
            <w:r w:rsidRPr="005A56CA">
              <w:rPr>
                <w:rFonts w:ascii="Times New Roman" w:eastAsia="Calibri" w:hAnsi="Times New Roman" w:cs="Times New Roman"/>
                <w:b/>
                <w:sz w:val="26"/>
                <w:szCs w:val="26"/>
                <w:lang w:eastAsia="ru-RU"/>
              </w:rPr>
              <w:t>Отклонение в %</w:t>
            </w:r>
          </w:p>
        </w:tc>
        <w:tc>
          <w:tcPr>
            <w:tcW w:w="1280" w:type="dxa"/>
            <w:vMerge w:val="restart"/>
            <w:tcBorders>
              <w:top w:val="single" w:sz="8" w:space="0" w:color="auto"/>
              <w:left w:val="nil"/>
              <w:bottom w:val="nil"/>
              <w:right w:val="single" w:sz="8" w:space="0" w:color="000000"/>
            </w:tcBorders>
            <w:shd w:val="clear" w:color="auto" w:fill="FFFFFF"/>
            <w:vAlign w:val="center"/>
            <w:hideMark/>
          </w:tcPr>
          <w:p w:rsidR="005A56CA" w:rsidRPr="005A56CA" w:rsidRDefault="005A56CA" w:rsidP="005A56CA">
            <w:pPr>
              <w:spacing w:after="0" w:line="240" w:lineRule="auto"/>
              <w:jc w:val="center"/>
              <w:rPr>
                <w:rFonts w:ascii="Times New Roman" w:eastAsia="Calibri" w:hAnsi="Times New Roman" w:cs="Times New Roman"/>
                <w:b/>
                <w:sz w:val="26"/>
                <w:szCs w:val="26"/>
                <w:lang w:eastAsia="ru-RU"/>
              </w:rPr>
            </w:pPr>
            <w:r w:rsidRPr="005A56CA">
              <w:rPr>
                <w:rFonts w:ascii="Times New Roman" w:eastAsia="Calibri" w:hAnsi="Times New Roman" w:cs="Times New Roman"/>
                <w:b/>
                <w:sz w:val="26"/>
                <w:szCs w:val="26"/>
                <w:lang w:eastAsia="ru-RU"/>
              </w:rPr>
              <w:t>Разница</w:t>
            </w:r>
          </w:p>
        </w:tc>
      </w:tr>
      <w:tr w:rsidR="005A56CA" w:rsidRPr="005A56CA" w:rsidTr="00511364">
        <w:trPr>
          <w:trHeight w:val="315"/>
          <w:tblHeader/>
        </w:trPr>
        <w:tc>
          <w:tcPr>
            <w:tcW w:w="1716" w:type="dxa"/>
            <w:tcBorders>
              <w:top w:val="single" w:sz="8" w:space="0" w:color="auto"/>
              <w:left w:val="single" w:sz="4" w:space="0" w:color="auto"/>
              <w:bottom w:val="single" w:sz="8" w:space="0" w:color="auto"/>
              <w:right w:val="single" w:sz="8" w:space="0" w:color="auto"/>
            </w:tcBorders>
            <w:shd w:val="clear" w:color="auto" w:fill="FFFFFF"/>
            <w:hideMark/>
          </w:tcPr>
          <w:p w:rsidR="005A56CA" w:rsidRPr="005A56CA" w:rsidRDefault="00511364" w:rsidP="005A56CA">
            <w:pPr>
              <w:spacing w:after="0" w:line="240" w:lineRule="auto"/>
              <w:jc w:val="center"/>
              <w:rPr>
                <w:rFonts w:ascii="Times New Roman" w:eastAsia="Calibri" w:hAnsi="Times New Roman" w:cs="Times New Roman"/>
                <w:b/>
                <w:bCs/>
                <w:color w:val="000000"/>
                <w:sz w:val="26"/>
                <w:szCs w:val="26"/>
                <w:lang w:eastAsia="ru-RU"/>
              </w:rPr>
            </w:pPr>
            <w:r>
              <w:rPr>
                <w:rFonts w:ascii="Times New Roman" w:eastAsia="Calibri" w:hAnsi="Times New Roman" w:cs="Times New Roman"/>
                <w:b/>
                <w:bCs/>
                <w:color w:val="000000"/>
                <w:sz w:val="26"/>
                <w:szCs w:val="26"/>
                <w:lang w:eastAsia="ru-RU"/>
              </w:rPr>
              <w:t xml:space="preserve">1 кв. </w:t>
            </w:r>
            <w:r w:rsidR="005A56CA" w:rsidRPr="005A56CA">
              <w:rPr>
                <w:rFonts w:ascii="Times New Roman" w:eastAsia="Calibri" w:hAnsi="Times New Roman" w:cs="Times New Roman"/>
                <w:b/>
                <w:bCs/>
                <w:color w:val="000000"/>
                <w:sz w:val="26"/>
                <w:szCs w:val="26"/>
                <w:lang w:eastAsia="ru-RU"/>
              </w:rPr>
              <w:t>2015 г.</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5A56CA" w:rsidRPr="005A56CA" w:rsidRDefault="00511364" w:rsidP="00511364">
            <w:pPr>
              <w:spacing w:after="0" w:line="240" w:lineRule="auto"/>
              <w:ind w:left="-108"/>
              <w:jc w:val="center"/>
              <w:rPr>
                <w:rFonts w:ascii="Times New Roman" w:eastAsia="Calibri" w:hAnsi="Times New Roman" w:cs="Times New Roman"/>
                <w:b/>
                <w:bCs/>
                <w:color w:val="000000"/>
                <w:sz w:val="26"/>
                <w:szCs w:val="26"/>
                <w:lang w:eastAsia="ru-RU"/>
              </w:rPr>
            </w:pPr>
            <w:r>
              <w:rPr>
                <w:rFonts w:ascii="Times New Roman" w:eastAsia="Calibri" w:hAnsi="Times New Roman" w:cs="Times New Roman"/>
                <w:b/>
                <w:bCs/>
                <w:color w:val="000000"/>
                <w:sz w:val="26"/>
                <w:szCs w:val="26"/>
                <w:lang w:eastAsia="ru-RU"/>
              </w:rPr>
              <w:t xml:space="preserve">1 кв. </w:t>
            </w:r>
            <w:r w:rsidR="005A56CA" w:rsidRPr="005A56CA">
              <w:rPr>
                <w:rFonts w:ascii="Times New Roman" w:eastAsia="Calibri" w:hAnsi="Times New Roman" w:cs="Times New Roman"/>
                <w:b/>
                <w:bCs/>
                <w:color w:val="000000"/>
                <w:sz w:val="26"/>
                <w:szCs w:val="26"/>
                <w:lang w:eastAsia="ru-RU"/>
              </w:rPr>
              <w:t>2016 г.</w:t>
            </w:r>
          </w:p>
        </w:tc>
        <w:tc>
          <w:tcPr>
            <w:tcW w:w="1559" w:type="dxa"/>
            <w:tcBorders>
              <w:top w:val="single" w:sz="8" w:space="0" w:color="auto"/>
              <w:left w:val="single" w:sz="8" w:space="0" w:color="auto"/>
              <w:bottom w:val="single" w:sz="8" w:space="0" w:color="auto"/>
              <w:right w:val="single" w:sz="8" w:space="0" w:color="auto"/>
            </w:tcBorders>
            <w:shd w:val="clear" w:color="auto" w:fill="FFFFFF"/>
            <w:hideMark/>
          </w:tcPr>
          <w:p w:rsidR="005A56CA" w:rsidRPr="005A56CA" w:rsidRDefault="00511364" w:rsidP="00511364">
            <w:pPr>
              <w:spacing w:after="0" w:line="240" w:lineRule="auto"/>
              <w:ind w:left="-108"/>
              <w:jc w:val="center"/>
              <w:rPr>
                <w:rFonts w:ascii="Times New Roman" w:eastAsia="Calibri" w:hAnsi="Times New Roman" w:cs="Times New Roman"/>
                <w:b/>
                <w:bCs/>
                <w:color w:val="000000"/>
                <w:sz w:val="26"/>
                <w:szCs w:val="26"/>
                <w:lang w:eastAsia="ru-RU"/>
              </w:rPr>
            </w:pPr>
            <w:r>
              <w:rPr>
                <w:rFonts w:ascii="Times New Roman" w:eastAsia="Calibri" w:hAnsi="Times New Roman" w:cs="Times New Roman"/>
                <w:b/>
                <w:bCs/>
                <w:color w:val="000000"/>
                <w:sz w:val="26"/>
                <w:szCs w:val="26"/>
                <w:lang w:eastAsia="ru-RU"/>
              </w:rPr>
              <w:t xml:space="preserve">1 кв. </w:t>
            </w:r>
            <w:r w:rsidR="005A56CA" w:rsidRPr="005A56CA">
              <w:rPr>
                <w:rFonts w:ascii="Times New Roman" w:eastAsia="Calibri" w:hAnsi="Times New Roman" w:cs="Times New Roman"/>
                <w:b/>
                <w:bCs/>
                <w:color w:val="000000"/>
                <w:sz w:val="26"/>
                <w:szCs w:val="26"/>
                <w:lang w:eastAsia="ru-RU"/>
              </w:rPr>
              <w:t>2015 г.</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5A56CA" w:rsidRPr="005A56CA" w:rsidRDefault="00511364" w:rsidP="00511364">
            <w:pPr>
              <w:spacing w:after="0" w:line="240" w:lineRule="auto"/>
              <w:ind w:left="-108" w:right="-108"/>
              <w:jc w:val="center"/>
              <w:rPr>
                <w:rFonts w:ascii="Times New Roman" w:eastAsia="Calibri" w:hAnsi="Times New Roman" w:cs="Times New Roman"/>
                <w:b/>
                <w:bCs/>
                <w:color w:val="000000"/>
                <w:sz w:val="26"/>
                <w:szCs w:val="26"/>
                <w:lang w:eastAsia="ru-RU"/>
              </w:rPr>
            </w:pPr>
            <w:r>
              <w:rPr>
                <w:rFonts w:ascii="Times New Roman" w:eastAsia="Calibri" w:hAnsi="Times New Roman" w:cs="Times New Roman"/>
                <w:b/>
                <w:bCs/>
                <w:color w:val="000000"/>
                <w:sz w:val="26"/>
                <w:szCs w:val="26"/>
                <w:lang w:eastAsia="ru-RU"/>
              </w:rPr>
              <w:t xml:space="preserve">1 кв. </w:t>
            </w:r>
            <w:r w:rsidR="005A56CA" w:rsidRPr="005A56CA">
              <w:rPr>
                <w:rFonts w:ascii="Times New Roman" w:eastAsia="Calibri" w:hAnsi="Times New Roman" w:cs="Times New Roman"/>
                <w:b/>
                <w:bCs/>
                <w:color w:val="000000"/>
                <w:sz w:val="26"/>
                <w:szCs w:val="26"/>
                <w:lang w:eastAsia="ru-RU"/>
              </w:rPr>
              <w:t>2016 г.</w:t>
            </w:r>
          </w:p>
        </w:tc>
        <w:tc>
          <w:tcPr>
            <w:tcW w:w="1843" w:type="dxa"/>
            <w:vMerge/>
            <w:tcBorders>
              <w:top w:val="single" w:sz="8" w:space="0" w:color="auto"/>
              <w:left w:val="nil"/>
              <w:bottom w:val="nil"/>
              <w:right w:val="single" w:sz="8" w:space="0" w:color="000000"/>
            </w:tcBorders>
            <w:vAlign w:val="center"/>
            <w:hideMark/>
          </w:tcPr>
          <w:p w:rsidR="005A56CA" w:rsidRPr="005A56CA" w:rsidRDefault="005A56CA" w:rsidP="005A56CA">
            <w:pPr>
              <w:spacing w:after="0" w:line="240" w:lineRule="auto"/>
              <w:rPr>
                <w:rFonts w:ascii="Times New Roman" w:eastAsia="Calibri" w:hAnsi="Times New Roman" w:cs="Times New Roman"/>
                <w:b/>
                <w:sz w:val="26"/>
                <w:szCs w:val="26"/>
                <w:lang w:eastAsia="ru-RU"/>
              </w:rPr>
            </w:pPr>
          </w:p>
        </w:tc>
        <w:tc>
          <w:tcPr>
            <w:tcW w:w="1280" w:type="dxa"/>
            <w:vMerge/>
            <w:tcBorders>
              <w:top w:val="single" w:sz="8" w:space="0" w:color="auto"/>
              <w:left w:val="nil"/>
              <w:bottom w:val="nil"/>
              <w:right w:val="single" w:sz="8" w:space="0" w:color="000000"/>
            </w:tcBorders>
            <w:vAlign w:val="center"/>
            <w:hideMark/>
          </w:tcPr>
          <w:p w:rsidR="005A56CA" w:rsidRPr="005A56CA" w:rsidRDefault="005A56CA" w:rsidP="005A56CA">
            <w:pPr>
              <w:spacing w:after="0" w:line="240" w:lineRule="auto"/>
              <w:rPr>
                <w:rFonts w:ascii="Times New Roman" w:eastAsia="Calibri" w:hAnsi="Times New Roman" w:cs="Times New Roman"/>
                <w:b/>
                <w:sz w:val="26"/>
                <w:szCs w:val="26"/>
                <w:lang w:eastAsia="ru-RU"/>
              </w:rPr>
            </w:pPr>
          </w:p>
        </w:tc>
      </w:tr>
      <w:tr w:rsidR="005A56CA" w:rsidRPr="005A56CA" w:rsidTr="00511364">
        <w:trPr>
          <w:trHeight w:val="225"/>
        </w:trPr>
        <w:tc>
          <w:tcPr>
            <w:tcW w:w="1716" w:type="dxa"/>
            <w:tcBorders>
              <w:top w:val="single" w:sz="8" w:space="0" w:color="auto"/>
              <w:left w:val="single" w:sz="4" w:space="0" w:color="auto"/>
              <w:bottom w:val="single" w:sz="4" w:space="0" w:color="auto"/>
              <w:right w:val="single" w:sz="4" w:space="0" w:color="auto"/>
            </w:tcBorders>
            <w:noWrap/>
            <w:vAlign w:val="center"/>
            <w:hideMark/>
          </w:tcPr>
          <w:p w:rsidR="005A56CA" w:rsidRPr="005A56CA" w:rsidRDefault="005A56CA" w:rsidP="005A56CA">
            <w:pPr>
              <w:tabs>
                <w:tab w:val="left" w:pos="1178"/>
                <w:tab w:val="left" w:pos="9053"/>
              </w:tabs>
              <w:spacing w:after="0" w:line="240" w:lineRule="auto"/>
              <w:ind w:firstLine="33"/>
              <w:jc w:val="center"/>
              <w:rPr>
                <w:rFonts w:ascii="Times New Roman" w:eastAsia="Calibri" w:hAnsi="Times New Roman" w:cs="Times New Roman"/>
                <w:b/>
                <w:sz w:val="26"/>
                <w:szCs w:val="26"/>
                <w:lang w:eastAsia="ru-RU"/>
              </w:rPr>
            </w:pPr>
            <w:r w:rsidRPr="005A56CA">
              <w:rPr>
                <w:rFonts w:ascii="Times New Roman" w:eastAsia="Calibri" w:hAnsi="Times New Roman" w:cs="Times New Roman"/>
                <w:b/>
                <w:sz w:val="26"/>
                <w:szCs w:val="26"/>
                <w:lang w:eastAsia="ru-RU"/>
              </w:rPr>
              <w:t>450</w:t>
            </w:r>
          </w:p>
        </w:tc>
        <w:tc>
          <w:tcPr>
            <w:tcW w:w="1560" w:type="dxa"/>
            <w:tcBorders>
              <w:top w:val="single" w:sz="8" w:space="0" w:color="auto"/>
              <w:left w:val="nil"/>
              <w:bottom w:val="single" w:sz="4" w:space="0" w:color="auto"/>
              <w:right w:val="single" w:sz="4" w:space="0" w:color="auto"/>
            </w:tcBorders>
            <w:noWrap/>
            <w:vAlign w:val="center"/>
            <w:hideMark/>
          </w:tcPr>
          <w:p w:rsidR="005A56CA" w:rsidRPr="005A56CA" w:rsidRDefault="005A56CA" w:rsidP="005A56CA">
            <w:pPr>
              <w:tabs>
                <w:tab w:val="left" w:pos="1178"/>
                <w:tab w:val="left" w:pos="9053"/>
              </w:tabs>
              <w:spacing w:after="0" w:line="240" w:lineRule="auto"/>
              <w:ind w:firstLine="34"/>
              <w:jc w:val="center"/>
              <w:rPr>
                <w:rFonts w:ascii="Times New Roman" w:eastAsia="Calibri" w:hAnsi="Times New Roman" w:cs="Times New Roman"/>
                <w:b/>
                <w:sz w:val="26"/>
                <w:szCs w:val="26"/>
                <w:lang w:eastAsia="ru-RU"/>
              </w:rPr>
            </w:pPr>
            <w:r w:rsidRPr="005A56CA">
              <w:rPr>
                <w:rFonts w:ascii="Times New Roman" w:eastAsia="Calibri" w:hAnsi="Times New Roman" w:cs="Times New Roman"/>
                <w:b/>
                <w:sz w:val="26"/>
                <w:szCs w:val="26"/>
                <w:lang w:eastAsia="ru-RU"/>
              </w:rPr>
              <w:t>601</w:t>
            </w:r>
          </w:p>
        </w:tc>
        <w:tc>
          <w:tcPr>
            <w:tcW w:w="1559" w:type="dxa"/>
            <w:tcBorders>
              <w:top w:val="single" w:sz="8" w:space="0" w:color="auto"/>
              <w:left w:val="nil"/>
              <w:bottom w:val="single" w:sz="4" w:space="0" w:color="auto"/>
              <w:right w:val="single" w:sz="4" w:space="0" w:color="auto"/>
            </w:tcBorders>
            <w:noWrap/>
            <w:vAlign w:val="center"/>
            <w:hideMark/>
          </w:tcPr>
          <w:p w:rsidR="005A56CA" w:rsidRPr="005A56CA" w:rsidRDefault="005A56CA" w:rsidP="005A56CA">
            <w:pPr>
              <w:tabs>
                <w:tab w:val="left" w:pos="1178"/>
                <w:tab w:val="left" w:pos="9053"/>
              </w:tabs>
              <w:spacing w:after="0" w:line="240" w:lineRule="auto"/>
              <w:jc w:val="center"/>
              <w:rPr>
                <w:rFonts w:ascii="Times New Roman" w:eastAsia="Calibri" w:hAnsi="Times New Roman" w:cs="Times New Roman"/>
                <w:b/>
                <w:sz w:val="26"/>
                <w:szCs w:val="26"/>
                <w:lang w:eastAsia="ru-RU"/>
              </w:rPr>
            </w:pPr>
            <w:r w:rsidRPr="005A56CA">
              <w:rPr>
                <w:rFonts w:ascii="Times New Roman" w:eastAsia="Calibri" w:hAnsi="Times New Roman" w:cs="Times New Roman"/>
                <w:b/>
                <w:sz w:val="26"/>
                <w:szCs w:val="26"/>
                <w:lang w:eastAsia="ru-RU"/>
              </w:rPr>
              <w:t>10,465</w:t>
            </w:r>
          </w:p>
        </w:tc>
        <w:tc>
          <w:tcPr>
            <w:tcW w:w="1417" w:type="dxa"/>
            <w:tcBorders>
              <w:top w:val="single" w:sz="8" w:space="0" w:color="auto"/>
              <w:left w:val="nil"/>
              <w:bottom w:val="single" w:sz="4" w:space="0" w:color="auto"/>
              <w:right w:val="single" w:sz="4" w:space="0" w:color="auto"/>
            </w:tcBorders>
            <w:noWrap/>
            <w:vAlign w:val="center"/>
            <w:hideMark/>
          </w:tcPr>
          <w:p w:rsidR="005A56CA" w:rsidRPr="005A56CA" w:rsidRDefault="005A56CA" w:rsidP="005A56CA">
            <w:pPr>
              <w:tabs>
                <w:tab w:val="left" w:pos="1178"/>
                <w:tab w:val="left" w:pos="9053"/>
              </w:tabs>
              <w:spacing w:after="0" w:line="240" w:lineRule="auto"/>
              <w:jc w:val="center"/>
              <w:rPr>
                <w:rFonts w:ascii="Times New Roman" w:eastAsia="Calibri" w:hAnsi="Times New Roman" w:cs="Times New Roman"/>
                <w:b/>
                <w:sz w:val="26"/>
                <w:szCs w:val="26"/>
                <w:lang w:eastAsia="ru-RU"/>
              </w:rPr>
            </w:pPr>
            <w:r w:rsidRPr="005A56CA">
              <w:rPr>
                <w:rFonts w:ascii="Times New Roman" w:eastAsia="Calibri" w:hAnsi="Times New Roman" w:cs="Times New Roman"/>
                <w:b/>
                <w:sz w:val="26"/>
                <w:szCs w:val="26"/>
                <w:lang w:eastAsia="ru-RU"/>
              </w:rPr>
              <w:t>15,02</w:t>
            </w:r>
          </w:p>
        </w:tc>
        <w:tc>
          <w:tcPr>
            <w:tcW w:w="1843" w:type="dxa"/>
            <w:tcBorders>
              <w:top w:val="single" w:sz="4" w:space="0" w:color="auto"/>
              <w:left w:val="nil"/>
              <w:bottom w:val="single" w:sz="4" w:space="0" w:color="auto"/>
              <w:right w:val="single" w:sz="4" w:space="0" w:color="auto"/>
            </w:tcBorders>
            <w:noWrap/>
            <w:vAlign w:val="center"/>
            <w:hideMark/>
          </w:tcPr>
          <w:p w:rsidR="005A56CA" w:rsidRPr="005A56CA" w:rsidRDefault="005A56CA" w:rsidP="005A56CA">
            <w:pPr>
              <w:tabs>
                <w:tab w:val="left" w:pos="1178"/>
                <w:tab w:val="left" w:pos="9053"/>
              </w:tabs>
              <w:spacing w:after="0" w:line="240" w:lineRule="auto"/>
              <w:jc w:val="center"/>
              <w:rPr>
                <w:rFonts w:ascii="Times New Roman" w:eastAsia="Calibri" w:hAnsi="Times New Roman" w:cs="Times New Roman"/>
                <w:b/>
                <w:sz w:val="26"/>
                <w:szCs w:val="26"/>
                <w:lang w:eastAsia="ru-RU"/>
              </w:rPr>
            </w:pPr>
            <w:r w:rsidRPr="005A56CA">
              <w:rPr>
                <w:rFonts w:ascii="Times New Roman" w:eastAsia="Calibri" w:hAnsi="Times New Roman" w:cs="Times New Roman"/>
                <w:b/>
                <w:sz w:val="26"/>
                <w:szCs w:val="26"/>
                <w:lang w:eastAsia="ru-RU"/>
              </w:rPr>
              <w:t>43,57</w:t>
            </w:r>
          </w:p>
        </w:tc>
        <w:tc>
          <w:tcPr>
            <w:tcW w:w="1280" w:type="dxa"/>
            <w:tcBorders>
              <w:top w:val="single" w:sz="4" w:space="0" w:color="auto"/>
              <w:left w:val="nil"/>
              <w:bottom w:val="single" w:sz="4" w:space="0" w:color="auto"/>
              <w:right w:val="single" w:sz="4" w:space="0" w:color="auto"/>
            </w:tcBorders>
            <w:noWrap/>
            <w:vAlign w:val="center"/>
            <w:hideMark/>
          </w:tcPr>
          <w:p w:rsidR="005A56CA" w:rsidRPr="005A56CA" w:rsidRDefault="005A56CA" w:rsidP="005A56CA">
            <w:pPr>
              <w:tabs>
                <w:tab w:val="left" w:pos="1178"/>
                <w:tab w:val="left" w:pos="9053"/>
              </w:tabs>
              <w:spacing w:after="0" w:line="240" w:lineRule="auto"/>
              <w:jc w:val="center"/>
              <w:rPr>
                <w:rFonts w:ascii="Times New Roman" w:eastAsia="Calibri" w:hAnsi="Times New Roman" w:cs="Times New Roman"/>
                <w:b/>
                <w:sz w:val="26"/>
                <w:szCs w:val="26"/>
                <w:lang w:eastAsia="ru-RU"/>
              </w:rPr>
            </w:pPr>
            <w:r w:rsidRPr="005A56CA">
              <w:rPr>
                <w:rFonts w:ascii="Times New Roman" w:eastAsia="Calibri" w:hAnsi="Times New Roman" w:cs="Times New Roman"/>
                <w:b/>
                <w:sz w:val="26"/>
                <w:szCs w:val="26"/>
                <w:lang w:eastAsia="ru-RU"/>
              </w:rPr>
              <w:t>4,56</w:t>
            </w:r>
          </w:p>
        </w:tc>
      </w:tr>
    </w:tbl>
    <w:p w:rsidR="005A56CA" w:rsidRPr="005A56CA" w:rsidRDefault="005A56CA" w:rsidP="005A56CA">
      <w:pPr>
        <w:tabs>
          <w:tab w:val="left" w:pos="1178"/>
          <w:tab w:val="left" w:pos="9053"/>
        </w:tabs>
        <w:spacing w:after="0" w:line="240" w:lineRule="auto"/>
        <w:ind w:firstLine="709"/>
        <w:jc w:val="both"/>
        <w:rPr>
          <w:rFonts w:ascii="Times New Roman" w:eastAsia="Calibri" w:hAnsi="Times New Roman" w:cs="Times New Roman"/>
          <w:sz w:val="28"/>
          <w:szCs w:val="28"/>
          <w:lang w:eastAsia="ru-RU"/>
        </w:rPr>
      </w:pPr>
    </w:p>
    <w:p w:rsidR="005A56CA" w:rsidRPr="005A56CA" w:rsidRDefault="005A56CA" w:rsidP="005A56CA">
      <w:pPr>
        <w:tabs>
          <w:tab w:val="left" w:pos="1178"/>
          <w:tab w:val="left" w:pos="9053"/>
        </w:tabs>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Средняя нагрузка на сотрудника значительно увеличилась в сравнении с аналогичным периодом 2015 года за счет роста количества обращений, особенно в сфере защиты персональных данных.</w:t>
      </w:r>
    </w:p>
    <w:p w:rsidR="005A56CA" w:rsidRPr="005A56CA" w:rsidRDefault="005A56CA" w:rsidP="005A56CA">
      <w:pPr>
        <w:tabs>
          <w:tab w:val="left" w:pos="1178"/>
          <w:tab w:val="left" w:pos="9053"/>
        </w:tabs>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A56CA" w:rsidRPr="005A56CA" w:rsidRDefault="005A56CA" w:rsidP="005A56CA">
      <w:pPr>
        <w:tabs>
          <w:tab w:val="left" w:pos="1178"/>
          <w:tab w:val="left" w:pos="9053"/>
        </w:tabs>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Поступавшие в отчётном периоде жалобы граждан, выражающие несогласие с результатами ранее рассмотренных обращений, признаны необоснованными.</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В 1 квартале 2016 года в адрес Управления поступило </w:t>
      </w:r>
      <w:r w:rsidRPr="005A56CA">
        <w:rPr>
          <w:rFonts w:ascii="Times New Roman" w:eastAsia="Calibri" w:hAnsi="Times New Roman" w:cs="Times New Roman"/>
          <w:b/>
          <w:color w:val="000000"/>
          <w:sz w:val="28"/>
          <w:szCs w:val="28"/>
          <w:lang w:eastAsia="ru-RU"/>
        </w:rPr>
        <w:t>601</w:t>
      </w:r>
      <w:r w:rsidRPr="005A56CA">
        <w:rPr>
          <w:rFonts w:ascii="Times New Roman" w:eastAsia="Calibri" w:hAnsi="Times New Roman" w:cs="Times New Roman"/>
          <w:color w:val="000000"/>
          <w:sz w:val="28"/>
          <w:szCs w:val="28"/>
          <w:lang w:eastAsia="ru-RU"/>
        </w:rPr>
        <w:t xml:space="preserve"> </w:t>
      </w:r>
      <w:r w:rsidRPr="005A56CA">
        <w:rPr>
          <w:rFonts w:ascii="Times New Roman" w:eastAsia="Calibri" w:hAnsi="Times New Roman" w:cs="Times New Roman"/>
          <w:sz w:val="28"/>
          <w:szCs w:val="28"/>
          <w:lang w:eastAsia="ru-RU"/>
        </w:rPr>
        <w:t>обращений граждан и организаций.</w:t>
      </w:r>
    </w:p>
    <w:p w:rsidR="005A56CA" w:rsidRPr="005A56CA" w:rsidRDefault="005A56CA" w:rsidP="005A56CA">
      <w:pPr>
        <w:spacing w:after="0" w:line="240" w:lineRule="auto"/>
        <w:ind w:firstLine="708"/>
        <w:jc w:val="both"/>
        <w:rPr>
          <w:rFonts w:ascii="Times New Roman" w:eastAsia="Calibri" w:hAnsi="Times New Roman" w:cs="Times New Roman"/>
          <w:sz w:val="28"/>
          <w:szCs w:val="28"/>
          <w:lang w:eastAsia="ru-RU"/>
        </w:rPr>
      </w:pPr>
      <w:r w:rsidRPr="005A56CA">
        <w:rPr>
          <w:rFonts w:ascii="Times New Roman" w:eastAsia="Calibri" w:hAnsi="Times New Roman" w:cs="Times New Roman"/>
          <w:color w:val="000000"/>
          <w:sz w:val="28"/>
          <w:szCs w:val="28"/>
          <w:lang w:eastAsia="ru-RU"/>
        </w:rPr>
        <w:t xml:space="preserve">При этом </w:t>
      </w:r>
      <w:r w:rsidRPr="005A56CA">
        <w:rPr>
          <w:rFonts w:ascii="Times New Roman" w:eastAsia="Calibri" w:hAnsi="Times New Roman" w:cs="Times New Roman"/>
          <w:b/>
          <w:color w:val="000000"/>
          <w:sz w:val="28"/>
          <w:szCs w:val="28"/>
          <w:lang w:eastAsia="ru-RU"/>
        </w:rPr>
        <w:t>456</w:t>
      </w:r>
      <w:r w:rsidRPr="005A56CA">
        <w:rPr>
          <w:rFonts w:ascii="Times New Roman" w:eastAsia="Calibri" w:hAnsi="Times New Roman" w:cs="Times New Roman"/>
          <w:color w:val="FF0000"/>
          <w:sz w:val="28"/>
          <w:szCs w:val="28"/>
          <w:lang w:eastAsia="ru-RU"/>
        </w:rPr>
        <w:t xml:space="preserve"> </w:t>
      </w:r>
      <w:r w:rsidRPr="005A56CA">
        <w:rPr>
          <w:rFonts w:ascii="Times New Roman" w:eastAsia="Calibri" w:hAnsi="Times New Roman" w:cs="Times New Roman"/>
          <w:sz w:val="28"/>
          <w:szCs w:val="28"/>
          <w:lang w:eastAsia="ru-RU"/>
        </w:rPr>
        <w:t>обращений от общего количества поступили в Управление в электронном виде через Единый портал государственных и муниципальных услуг (функций), официальному Интернет–порталу Роскомнадзора (Управления) и электронной почте.</w:t>
      </w:r>
    </w:p>
    <w:p w:rsidR="005A56CA" w:rsidRPr="005A56CA" w:rsidRDefault="005A56CA" w:rsidP="005A56CA">
      <w:pPr>
        <w:spacing w:after="0" w:line="240" w:lineRule="auto"/>
        <w:ind w:firstLine="708"/>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xml:space="preserve">Из </w:t>
      </w:r>
      <w:r w:rsidRPr="005A56CA">
        <w:rPr>
          <w:rFonts w:ascii="Times New Roman" w:eastAsia="Calibri" w:hAnsi="Times New Roman" w:cs="Times New Roman"/>
          <w:sz w:val="28"/>
          <w:szCs w:val="28"/>
          <w:lang w:eastAsia="ru-RU"/>
        </w:rPr>
        <w:t xml:space="preserve">Роскомнадзора поступило - </w:t>
      </w:r>
      <w:r w:rsidRPr="005A56CA">
        <w:rPr>
          <w:rFonts w:ascii="Times New Roman" w:eastAsia="Calibri" w:hAnsi="Times New Roman" w:cs="Times New Roman"/>
          <w:b/>
          <w:color w:val="000000"/>
          <w:sz w:val="28"/>
          <w:szCs w:val="28"/>
          <w:lang w:eastAsia="ru-RU"/>
        </w:rPr>
        <w:t>118</w:t>
      </w:r>
      <w:r w:rsidRPr="005A56CA">
        <w:rPr>
          <w:rFonts w:ascii="Times New Roman" w:eastAsia="Calibri" w:hAnsi="Times New Roman" w:cs="Times New Roman"/>
          <w:color w:val="000000"/>
          <w:sz w:val="28"/>
          <w:szCs w:val="28"/>
          <w:lang w:eastAsia="ru-RU"/>
        </w:rPr>
        <w:t xml:space="preserve"> </w:t>
      </w:r>
      <w:r w:rsidRPr="005A56CA">
        <w:rPr>
          <w:rFonts w:ascii="Times New Roman" w:eastAsia="Calibri" w:hAnsi="Times New Roman" w:cs="Times New Roman"/>
          <w:sz w:val="28"/>
          <w:szCs w:val="28"/>
          <w:lang w:eastAsia="ru-RU"/>
        </w:rPr>
        <w:t>обращений</w:t>
      </w:r>
      <w:r w:rsidRPr="005A56CA">
        <w:rPr>
          <w:rFonts w:ascii="Times New Roman" w:eastAsia="Calibri" w:hAnsi="Times New Roman" w:cs="Times New Roman"/>
          <w:color w:val="000000"/>
          <w:sz w:val="28"/>
          <w:szCs w:val="28"/>
          <w:lang w:eastAsia="ru-RU"/>
        </w:rPr>
        <w:t>.</w:t>
      </w:r>
    </w:p>
    <w:p w:rsidR="005A56CA" w:rsidRPr="005A56CA" w:rsidRDefault="005A56CA" w:rsidP="005A56CA">
      <w:pPr>
        <w:spacing w:after="0" w:line="240" w:lineRule="auto"/>
        <w:ind w:firstLine="708"/>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lastRenderedPageBreak/>
        <w:t xml:space="preserve">Из Аппарата полномочного представителя Президента Российской Федерации в Уральском федеральном округе, территориальных органов федеральных органов исполнительной власти (в том числе ТУ Роскомнадзора), а также органов государственной власти и местного самоуправления поступило – </w:t>
      </w:r>
      <w:r w:rsidRPr="005A56CA">
        <w:rPr>
          <w:rFonts w:ascii="Times New Roman" w:eastAsia="Calibri" w:hAnsi="Times New Roman" w:cs="Times New Roman"/>
          <w:b/>
          <w:color w:val="000000"/>
          <w:sz w:val="28"/>
          <w:szCs w:val="28"/>
          <w:lang w:eastAsia="ru-RU"/>
        </w:rPr>
        <w:t>73</w:t>
      </w:r>
      <w:r w:rsidRPr="005A56CA">
        <w:rPr>
          <w:rFonts w:ascii="Times New Roman" w:eastAsia="Calibri" w:hAnsi="Times New Roman" w:cs="Times New Roman"/>
          <w:color w:val="000000"/>
          <w:sz w:val="28"/>
          <w:szCs w:val="28"/>
          <w:lang w:eastAsia="ru-RU"/>
        </w:rPr>
        <w:t xml:space="preserve"> обращения.</w:t>
      </w:r>
    </w:p>
    <w:p w:rsidR="005A56CA" w:rsidRPr="005A56CA" w:rsidRDefault="005A56CA" w:rsidP="005A56CA">
      <w:pPr>
        <w:spacing w:after="0" w:line="240" w:lineRule="auto"/>
        <w:ind w:firstLine="708"/>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Из органов прокуратуры поступило – </w:t>
      </w:r>
      <w:r w:rsidRPr="005A56CA">
        <w:rPr>
          <w:rFonts w:ascii="Times New Roman" w:eastAsia="Calibri" w:hAnsi="Times New Roman" w:cs="Times New Roman"/>
          <w:b/>
          <w:sz w:val="28"/>
          <w:szCs w:val="28"/>
          <w:lang w:eastAsia="ru-RU"/>
        </w:rPr>
        <w:t>44</w:t>
      </w:r>
      <w:r w:rsidRPr="005A56CA">
        <w:rPr>
          <w:rFonts w:ascii="Times New Roman" w:eastAsia="Calibri" w:hAnsi="Times New Roman" w:cs="Times New Roman"/>
          <w:sz w:val="28"/>
          <w:szCs w:val="28"/>
          <w:lang w:eastAsia="ru-RU"/>
        </w:rPr>
        <w:t xml:space="preserve"> обращения.</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Сравнительный анализ поступивших в Управление обращений граждан показывает, что:</w:t>
      </w:r>
    </w:p>
    <w:p w:rsidR="005A56CA" w:rsidRPr="005A56CA" w:rsidRDefault="005A56CA" w:rsidP="005A56CA">
      <w:pPr>
        <w:tabs>
          <w:tab w:val="left" w:pos="720"/>
        </w:tabs>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b/>
          <w:sz w:val="28"/>
          <w:szCs w:val="28"/>
          <w:lang w:eastAsia="ru-RU"/>
        </w:rPr>
        <w:t>- 326</w:t>
      </w:r>
      <w:r w:rsidRPr="005A56CA">
        <w:rPr>
          <w:rFonts w:ascii="Times New Roman" w:eastAsia="Calibri" w:hAnsi="Times New Roman" w:cs="Times New Roman"/>
          <w:sz w:val="28"/>
          <w:szCs w:val="28"/>
          <w:lang w:eastAsia="ru-RU"/>
        </w:rPr>
        <w:t xml:space="preserve"> (54,24%)– обращений относятся к сфере защиты персональных данных;</w:t>
      </w:r>
    </w:p>
    <w:p w:rsidR="005A56CA" w:rsidRPr="005A56CA" w:rsidRDefault="005A56CA" w:rsidP="005A56CA">
      <w:pPr>
        <w:tabs>
          <w:tab w:val="left" w:pos="720"/>
        </w:tabs>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b/>
          <w:sz w:val="28"/>
          <w:szCs w:val="28"/>
          <w:lang w:eastAsia="ru-RU"/>
        </w:rPr>
        <w:t>- 151</w:t>
      </w:r>
      <w:r w:rsidRPr="005A56CA">
        <w:rPr>
          <w:rFonts w:ascii="Times New Roman" w:eastAsia="Calibri" w:hAnsi="Times New Roman" w:cs="Times New Roman"/>
          <w:sz w:val="28"/>
          <w:szCs w:val="28"/>
          <w:lang w:eastAsia="ru-RU"/>
        </w:rPr>
        <w:t xml:space="preserve"> (</w:t>
      </w:r>
      <w:r w:rsidRPr="005A56CA">
        <w:rPr>
          <w:rFonts w:ascii="Times New Roman" w:eastAsia="Calibri" w:hAnsi="Times New Roman" w:cs="Times New Roman"/>
          <w:color w:val="000000"/>
          <w:sz w:val="28"/>
          <w:szCs w:val="28"/>
          <w:lang w:eastAsia="ru-RU"/>
        </w:rPr>
        <w:t>25,12%)</w:t>
      </w:r>
      <w:r w:rsidRPr="005A56CA">
        <w:rPr>
          <w:rFonts w:ascii="Times New Roman" w:eastAsia="Calibri" w:hAnsi="Times New Roman" w:cs="Times New Roman"/>
          <w:sz w:val="28"/>
          <w:szCs w:val="28"/>
          <w:lang w:eastAsia="ru-RU"/>
        </w:rPr>
        <w:t xml:space="preserve"> – обращение относится к работе в сфере связи; </w:t>
      </w:r>
    </w:p>
    <w:p w:rsidR="005A56CA" w:rsidRPr="005A56CA" w:rsidRDefault="005A56CA" w:rsidP="005A56CA">
      <w:pPr>
        <w:tabs>
          <w:tab w:val="left" w:pos="720"/>
        </w:tabs>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b/>
          <w:color w:val="000000"/>
          <w:sz w:val="28"/>
          <w:szCs w:val="28"/>
          <w:lang w:eastAsia="ru-RU"/>
        </w:rPr>
        <w:t>- 49</w:t>
      </w:r>
      <w:r w:rsidRPr="005A56CA">
        <w:rPr>
          <w:rFonts w:ascii="Times New Roman" w:eastAsia="Calibri" w:hAnsi="Times New Roman" w:cs="Times New Roman"/>
          <w:color w:val="000000"/>
          <w:sz w:val="28"/>
          <w:szCs w:val="28"/>
          <w:lang w:eastAsia="ru-RU"/>
        </w:rPr>
        <w:t xml:space="preserve"> (8,15%)</w:t>
      </w:r>
      <w:r w:rsidRPr="005A56CA">
        <w:rPr>
          <w:rFonts w:ascii="Times New Roman" w:eastAsia="Calibri" w:hAnsi="Times New Roman" w:cs="Times New Roman"/>
          <w:sz w:val="28"/>
          <w:szCs w:val="28"/>
          <w:lang w:eastAsia="ru-RU"/>
        </w:rPr>
        <w:t xml:space="preserve"> – обращений относятся к сфере массовых коммуникаций;</w:t>
      </w:r>
    </w:p>
    <w:p w:rsidR="005A56CA" w:rsidRPr="005A56CA" w:rsidRDefault="005A56CA" w:rsidP="005A56CA">
      <w:pPr>
        <w:tabs>
          <w:tab w:val="left" w:pos="720"/>
        </w:tabs>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b/>
          <w:sz w:val="28"/>
          <w:szCs w:val="28"/>
          <w:lang w:eastAsia="ru-RU"/>
        </w:rPr>
        <w:t>- 60</w:t>
      </w:r>
      <w:r w:rsidRPr="005A56CA">
        <w:rPr>
          <w:rFonts w:ascii="Times New Roman" w:eastAsia="Calibri" w:hAnsi="Times New Roman" w:cs="Times New Roman"/>
          <w:sz w:val="28"/>
          <w:szCs w:val="28"/>
          <w:lang w:eastAsia="ru-RU"/>
        </w:rPr>
        <w:t xml:space="preserve"> (9,98%) – Интернет и информационные технологии;</w:t>
      </w:r>
    </w:p>
    <w:p w:rsidR="005A56CA" w:rsidRPr="005A56CA" w:rsidRDefault="005A56CA" w:rsidP="005A56CA">
      <w:pPr>
        <w:tabs>
          <w:tab w:val="left" w:pos="720"/>
        </w:tabs>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b/>
          <w:sz w:val="28"/>
          <w:szCs w:val="28"/>
          <w:lang w:eastAsia="ru-RU"/>
        </w:rPr>
        <w:t>- 15</w:t>
      </w:r>
      <w:r w:rsidRPr="005A56CA">
        <w:rPr>
          <w:rFonts w:ascii="Times New Roman" w:eastAsia="Calibri" w:hAnsi="Times New Roman" w:cs="Times New Roman"/>
          <w:sz w:val="28"/>
          <w:szCs w:val="28"/>
          <w:lang w:eastAsia="ru-RU"/>
        </w:rPr>
        <w:t xml:space="preserve"> 2,50%) - административные обращения.</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xml:space="preserve">Из числа поступивших </w:t>
      </w:r>
      <w:r w:rsidRPr="005A56CA">
        <w:rPr>
          <w:rFonts w:ascii="Times New Roman" w:eastAsia="Calibri" w:hAnsi="Times New Roman" w:cs="Times New Roman"/>
          <w:b/>
          <w:color w:val="000000"/>
          <w:sz w:val="28"/>
          <w:szCs w:val="28"/>
          <w:lang w:eastAsia="ru-RU"/>
        </w:rPr>
        <w:t xml:space="preserve">601 </w:t>
      </w:r>
      <w:r w:rsidRPr="005A56CA">
        <w:rPr>
          <w:rFonts w:ascii="Times New Roman" w:eastAsia="Calibri" w:hAnsi="Times New Roman" w:cs="Times New Roman"/>
          <w:color w:val="000000"/>
          <w:sz w:val="28"/>
          <w:szCs w:val="28"/>
          <w:lang w:eastAsia="ru-RU"/>
        </w:rPr>
        <w:t xml:space="preserve">обращения в отчётном периоде рассмотрено </w:t>
      </w:r>
      <w:r w:rsidRPr="005A56CA">
        <w:rPr>
          <w:rFonts w:ascii="Times New Roman" w:eastAsia="Calibri" w:hAnsi="Times New Roman" w:cs="Times New Roman"/>
          <w:b/>
          <w:color w:val="000000"/>
          <w:sz w:val="28"/>
          <w:szCs w:val="28"/>
          <w:lang w:eastAsia="ru-RU"/>
        </w:rPr>
        <w:t>504</w:t>
      </w:r>
      <w:r w:rsidRPr="005A56CA">
        <w:rPr>
          <w:rFonts w:ascii="Times New Roman" w:eastAsia="Calibri" w:hAnsi="Times New Roman" w:cs="Times New Roman"/>
          <w:color w:val="000000"/>
          <w:sz w:val="28"/>
          <w:szCs w:val="28"/>
          <w:lang w:eastAsia="ru-RU"/>
        </w:rPr>
        <w:t xml:space="preserve"> обращений. По результатам рассмотрения обращений граждан в Управлении вынесены решения:</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поддержаны – 36;</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не поддержаны – 119;</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разъяснено - 259;</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отозваны гражданами – 0;</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перенаправлено по принадлежности – 76;</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перенаправлено в ТО – 3;</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направлено в Роскомнадзор – 5;</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xml:space="preserve">- принято к сведению – 6; </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находятся на рассмотрении – 97.</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xml:space="preserve">Обращения также перенаправляются по принадлежности в ГУВД по Свердловской области (в отношении </w:t>
      </w:r>
      <w:r w:rsidRPr="005A56CA">
        <w:rPr>
          <w:rFonts w:ascii="Times New Roman" w:eastAsia="Calibri" w:hAnsi="Times New Roman" w:cs="Times New Roman"/>
          <w:sz w:val="28"/>
          <w:szCs w:val="28"/>
          <w:lang w:eastAsia="ru-RU"/>
        </w:rPr>
        <w:t xml:space="preserve">противоправных действий в информационно-телекоммуникационных сетях, включая сеть Интернет, мошеннических действий, связанных с незаконным использованием сетей связи, распространения порнографии и информации экстремистского содержания на Интернет-сайтах), в </w:t>
      </w:r>
      <w:r w:rsidRPr="005A56CA">
        <w:rPr>
          <w:rFonts w:ascii="Times New Roman" w:eastAsia="Calibri" w:hAnsi="Times New Roman" w:cs="Times New Roman"/>
          <w:color w:val="000000"/>
          <w:sz w:val="28"/>
          <w:szCs w:val="28"/>
          <w:lang w:eastAsia="ru-RU"/>
        </w:rPr>
        <w:t>Федеральную антимонопольную службу России (в отношении рекламы в СМИ), другие федеральные органы исполнительной власти</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p>
    <w:p w:rsidR="00511364" w:rsidRPr="00511364" w:rsidRDefault="005A56CA" w:rsidP="005A56CA">
      <w:pPr>
        <w:spacing w:after="0" w:line="240" w:lineRule="auto"/>
        <w:jc w:val="center"/>
        <w:rPr>
          <w:rFonts w:ascii="Times New Roman" w:eastAsia="Times New Roman" w:hAnsi="Times New Roman" w:cs="Times New Roman"/>
          <w:b/>
          <w:w w:val="110"/>
          <w:sz w:val="28"/>
          <w:szCs w:val="28"/>
          <w:lang w:eastAsia="ru-RU"/>
        </w:rPr>
      </w:pPr>
      <w:r w:rsidRPr="00511364">
        <w:rPr>
          <w:rFonts w:ascii="Times New Roman" w:eastAsia="Times New Roman" w:hAnsi="Times New Roman" w:cs="Times New Roman"/>
          <w:b/>
          <w:w w:val="110"/>
          <w:sz w:val="28"/>
          <w:szCs w:val="28"/>
          <w:lang w:eastAsia="ru-RU"/>
        </w:rPr>
        <w:t xml:space="preserve">Результаты исполнения полномочия </w:t>
      </w:r>
    </w:p>
    <w:p w:rsidR="005A56CA" w:rsidRPr="00511364" w:rsidRDefault="005A56CA" w:rsidP="005A56CA">
      <w:pPr>
        <w:spacing w:after="0" w:line="240" w:lineRule="auto"/>
        <w:jc w:val="center"/>
        <w:rPr>
          <w:rFonts w:ascii="Times New Roman" w:eastAsia="Calibri" w:hAnsi="Times New Roman" w:cs="Times New Roman"/>
          <w:b/>
          <w:color w:val="000000"/>
          <w:sz w:val="28"/>
          <w:szCs w:val="28"/>
          <w:lang w:eastAsia="ru-RU"/>
        </w:rPr>
      </w:pPr>
      <w:r w:rsidRPr="00511364">
        <w:rPr>
          <w:rFonts w:ascii="Times New Roman" w:eastAsia="Times New Roman" w:hAnsi="Times New Roman" w:cs="Times New Roman"/>
          <w:b/>
          <w:w w:val="110"/>
          <w:sz w:val="28"/>
          <w:szCs w:val="28"/>
          <w:lang w:eastAsia="ru-RU"/>
        </w:rPr>
        <w:t xml:space="preserve">в сфере персональных данных и </w:t>
      </w:r>
      <w:proofErr w:type="gramStart"/>
      <w:r w:rsidRPr="00511364">
        <w:rPr>
          <w:rFonts w:ascii="Times New Roman" w:eastAsia="Times New Roman" w:hAnsi="Times New Roman" w:cs="Times New Roman"/>
          <w:b/>
          <w:w w:val="110"/>
          <w:sz w:val="28"/>
          <w:szCs w:val="28"/>
          <w:lang w:eastAsia="ru-RU"/>
        </w:rPr>
        <w:t>ИТ</w:t>
      </w:r>
      <w:proofErr w:type="gramEnd"/>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proofErr w:type="gramStart"/>
      <w:r w:rsidRPr="005A56CA">
        <w:rPr>
          <w:rFonts w:ascii="Times New Roman" w:eastAsia="Calibri" w:hAnsi="Times New Roman" w:cs="Times New Roman"/>
          <w:sz w:val="28"/>
          <w:szCs w:val="28"/>
          <w:lang w:eastAsia="ru-RU"/>
        </w:rPr>
        <w:t>Управление Роскомнадзора по Уральскому федеральному округу 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на основании п. 9.10.</w:t>
      </w:r>
      <w:proofErr w:type="gramEnd"/>
      <w:r w:rsidRPr="005A56CA">
        <w:rPr>
          <w:rFonts w:ascii="Times New Roman" w:eastAsia="Calibri" w:hAnsi="Times New Roman" w:cs="Times New Roman"/>
          <w:sz w:val="28"/>
          <w:szCs w:val="28"/>
          <w:lang w:eastAsia="ru-RU"/>
        </w:rPr>
        <w:t xml:space="preserve"> Положения об Управлении Федеральной службы по надзору в сфере связи, информационных технологий и массовых коммуникаций по Уральскому федеральному округу, утвержденного Приказом Роскомнадзора от 25.01.2016 №51.</w:t>
      </w:r>
    </w:p>
    <w:p w:rsidR="005A56CA" w:rsidRPr="005A56CA" w:rsidRDefault="005A56CA" w:rsidP="005A56CA">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5A56CA">
        <w:rPr>
          <w:rFonts w:ascii="Times New Roman" w:eastAsia="Calibri" w:hAnsi="Times New Roman" w:cs="Times New Roman"/>
          <w:iCs/>
          <w:sz w:val="28"/>
          <w:szCs w:val="28"/>
          <w:lang w:eastAsia="ru-RU"/>
        </w:rPr>
        <w:lastRenderedPageBreak/>
        <w:t>Правоотношения, связанные с рассмотрением обращений граждан, регулируются Конституцией Российской Федерации; Федеральным законом от 02.05.2006 № 59-ФЗ «О рассмотрении обращений граждан Российской Федерации»; Федеральным законом от 27.07.2006 № 152 ФЗ «О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Количество объектов (заявителей), в отношении которых исполняется полномочие – 326.</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Количество сотрудников, в должностных регламентах которых установлено исполнение полномочия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2552"/>
        <w:gridCol w:w="2409"/>
        <w:gridCol w:w="1012"/>
      </w:tblGrid>
      <w:tr w:rsidR="005A56CA" w:rsidRPr="005A56CA" w:rsidTr="005A56CA">
        <w:tc>
          <w:tcPr>
            <w:tcW w:w="4219"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Показатель (для каждой сферы деятельности)</w:t>
            </w:r>
          </w:p>
        </w:tc>
        <w:tc>
          <w:tcPr>
            <w:tcW w:w="2552"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jc w:val="center"/>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На конец отчетного периода прошлого года</w:t>
            </w:r>
          </w:p>
        </w:tc>
        <w:tc>
          <w:tcPr>
            <w:tcW w:w="2409"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jc w:val="center"/>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На конец отчетного периода текущего года</w:t>
            </w:r>
          </w:p>
        </w:tc>
        <w:tc>
          <w:tcPr>
            <w:tcW w:w="1012"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jc w:val="center"/>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Отклонение в %</w:t>
            </w:r>
          </w:p>
        </w:tc>
      </w:tr>
      <w:tr w:rsidR="005A56CA" w:rsidRPr="005A56CA" w:rsidTr="005A56CA">
        <w:tc>
          <w:tcPr>
            <w:tcW w:w="4219"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Доля обращений граждан, ответы на которые даны с нарушениями требований законодательства Российской Федерации (в процентах общего числа обращений в сфере деятельности)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0</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0 </w:t>
            </w:r>
          </w:p>
        </w:tc>
      </w:tr>
      <w:tr w:rsidR="005A56CA" w:rsidRPr="005A56CA" w:rsidTr="005A56CA">
        <w:tc>
          <w:tcPr>
            <w:tcW w:w="4219"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Доля обращений граждан, ответы на которые даны с нарушениями требований законодательства Российской Федерации, по которым к сотрудникам, осуществляющим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0</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0</w:t>
            </w:r>
          </w:p>
        </w:tc>
      </w:tr>
      <w:tr w:rsidR="005A56CA" w:rsidRPr="005A56CA" w:rsidTr="005A56CA">
        <w:tc>
          <w:tcPr>
            <w:tcW w:w="4219"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Количество обращений граждан в сфере деятельности в отчетном периоде</w:t>
            </w:r>
          </w:p>
        </w:tc>
        <w:tc>
          <w:tcPr>
            <w:tcW w:w="2552"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76" w:lineRule="auto"/>
              <w:jc w:val="center"/>
              <w:rPr>
                <w:rFonts w:ascii="Times New Roman" w:eastAsia="Calibri" w:hAnsi="Times New Roman" w:cs="Times New Roman"/>
                <w:sz w:val="28"/>
                <w:szCs w:val="28"/>
              </w:rPr>
            </w:pPr>
            <w:r w:rsidRPr="005A56CA">
              <w:rPr>
                <w:rFonts w:ascii="Times New Roman" w:eastAsia="Calibri" w:hAnsi="Times New Roman" w:cs="Times New Roman"/>
                <w:sz w:val="28"/>
                <w:szCs w:val="28"/>
              </w:rPr>
              <w:t>191</w:t>
            </w:r>
          </w:p>
        </w:tc>
        <w:tc>
          <w:tcPr>
            <w:tcW w:w="2409"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76" w:lineRule="auto"/>
              <w:jc w:val="center"/>
              <w:rPr>
                <w:rFonts w:ascii="Times New Roman" w:eastAsia="Calibri" w:hAnsi="Times New Roman" w:cs="Times New Roman"/>
                <w:sz w:val="28"/>
                <w:szCs w:val="28"/>
              </w:rPr>
            </w:pPr>
            <w:r w:rsidRPr="005A56CA">
              <w:rPr>
                <w:rFonts w:ascii="Times New Roman" w:eastAsia="Calibri" w:hAnsi="Times New Roman" w:cs="Times New Roman"/>
                <w:sz w:val="28"/>
                <w:szCs w:val="28"/>
              </w:rPr>
              <w:t>326</w:t>
            </w:r>
          </w:p>
        </w:tc>
        <w:tc>
          <w:tcPr>
            <w:tcW w:w="1012"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76" w:lineRule="auto"/>
              <w:jc w:val="center"/>
              <w:rPr>
                <w:rFonts w:ascii="Times New Roman" w:eastAsia="Calibri" w:hAnsi="Times New Roman" w:cs="Times New Roman"/>
                <w:sz w:val="28"/>
                <w:szCs w:val="28"/>
              </w:rPr>
            </w:pPr>
            <w:r w:rsidRPr="005A56CA">
              <w:rPr>
                <w:rFonts w:ascii="Times New Roman" w:eastAsia="Calibri" w:hAnsi="Times New Roman" w:cs="Times New Roman"/>
                <w:sz w:val="28"/>
                <w:szCs w:val="28"/>
              </w:rPr>
              <w:t>70,68</w:t>
            </w:r>
          </w:p>
        </w:tc>
      </w:tr>
      <w:tr w:rsidR="005A56CA" w:rsidRPr="005A56CA" w:rsidTr="005A56CA">
        <w:tc>
          <w:tcPr>
            <w:tcW w:w="4219"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76" w:lineRule="auto"/>
              <w:jc w:val="center"/>
              <w:rPr>
                <w:rFonts w:ascii="Times New Roman" w:eastAsia="Calibri" w:hAnsi="Times New Roman" w:cs="Times New Roman"/>
                <w:sz w:val="28"/>
                <w:szCs w:val="28"/>
              </w:rPr>
            </w:pPr>
            <w:r w:rsidRPr="005A56CA">
              <w:rPr>
                <w:rFonts w:ascii="Times New Roman" w:eastAsia="Calibri" w:hAnsi="Times New Roman" w:cs="Times New Roman"/>
                <w:sz w:val="28"/>
                <w:szCs w:val="28"/>
              </w:rPr>
              <w:t>95,5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76" w:lineRule="auto"/>
              <w:jc w:val="center"/>
              <w:rPr>
                <w:rFonts w:ascii="Times New Roman" w:eastAsia="Calibri" w:hAnsi="Times New Roman" w:cs="Times New Roman"/>
                <w:sz w:val="28"/>
                <w:szCs w:val="28"/>
              </w:rPr>
            </w:pPr>
            <w:r w:rsidRPr="005A56CA">
              <w:rPr>
                <w:rFonts w:ascii="Times New Roman" w:eastAsia="Calibri" w:hAnsi="Times New Roman" w:cs="Times New Roman"/>
                <w:sz w:val="28"/>
                <w:szCs w:val="28"/>
              </w:rPr>
              <w:t>163</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76" w:lineRule="auto"/>
              <w:jc w:val="center"/>
              <w:rPr>
                <w:rFonts w:ascii="Times New Roman" w:eastAsia="Calibri" w:hAnsi="Times New Roman" w:cs="Times New Roman"/>
                <w:sz w:val="28"/>
                <w:szCs w:val="28"/>
                <w:lang w:val="x-none"/>
              </w:rPr>
            </w:pPr>
            <w:r w:rsidRPr="005A56CA">
              <w:rPr>
                <w:rFonts w:ascii="Times New Roman" w:eastAsia="Calibri" w:hAnsi="Times New Roman" w:cs="Times New Roman"/>
                <w:sz w:val="28"/>
                <w:szCs w:val="28"/>
              </w:rPr>
              <w:t>70,68</w:t>
            </w:r>
          </w:p>
        </w:tc>
      </w:tr>
    </w:tbl>
    <w:p w:rsidR="005A56CA" w:rsidRPr="005A56CA" w:rsidRDefault="005A56CA" w:rsidP="005A56CA">
      <w:pPr>
        <w:spacing w:after="0" w:line="240" w:lineRule="auto"/>
        <w:ind w:firstLine="709"/>
        <w:jc w:val="both"/>
        <w:rPr>
          <w:rFonts w:ascii="Times New Roman" w:eastAsia="Times New Roman" w:hAnsi="Times New Roman" w:cs="Times New Roman"/>
          <w:sz w:val="16"/>
          <w:szCs w:val="16"/>
          <w:lang w:eastAsia="ru-RU"/>
        </w:rPr>
      </w:pP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В отчетный период прослеживается увеличение нагрузки на одного сотрудника, что обусловлено увеличением количества поступивших в отчетный период обращений (на 70,7 %).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Общее количество поступивших в отчетный период обращений составляет 326, из них: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физических лиц – 322;</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юридических лиц – 3;</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должностных лиц – 1;</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lastRenderedPageBreak/>
        <w:t xml:space="preserve">индивидуальных предпринимателей – 0,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общественных организаций – 0.</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В аналогичный отчетный период прошлого года в адрес Управления поступило 191 обращение, из них: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физических лиц – 188;</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юридических лиц – 1;</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должностных лиц – 2;</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индивидуальных предпринимателей – 0,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общественных организаций – 0.</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Увеличение показателей обусловлено тем, что в отчетный период в адрес Управления от физических лиц поступило 322 обращения, из которых 245 от недобросовестных заемщиков на нарушение кредитными организациями и </w:t>
      </w:r>
      <w:proofErr w:type="spellStart"/>
      <w:r w:rsidRPr="005A56CA">
        <w:rPr>
          <w:rFonts w:ascii="Times New Roman" w:eastAsia="Calibri" w:hAnsi="Times New Roman" w:cs="Times New Roman"/>
          <w:sz w:val="28"/>
          <w:szCs w:val="28"/>
          <w:lang w:eastAsia="ru-RU"/>
        </w:rPr>
        <w:t>коллекторскими</w:t>
      </w:r>
      <w:proofErr w:type="spellEnd"/>
      <w:r w:rsidRPr="005A56CA">
        <w:rPr>
          <w:rFonts w:ascii="Times New Roman" w:eastAsia="Calibri" w:hAnsi="Times New Roman" w:cs="Times New Roman"/>
          <w:sz w:val="28"/>
          <w:szCs w:val="28"/>
          <w:lang w:eastAsia="ru-RU"/>
        </w:rPr>
        <w:t xml:space="preserve"> агентствами прав субъектов персональных данных.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нашли своего подтверждения.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В отчетный период в адрес Управления поступило 3 обращения от юридических лиц о нарушении действующего законодательства РФ в области персональных данных и 1 обращение от должностных лиц о разъяснении законодательства РФ в области персональных данных, в аналогичный отчетный период прошлого года поступило 1 обращение от юридического лица и 2 обращения от должностных лиц о разъяснении требований законодательства в области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По результатам рассмотрения обращений Управлением установлено, что 312 обращений содержат доводы о нарушениях прав и законных интересов граждан или информацию о нарушениях прав третьих лиц и 14 обращений касаются разъяснения действующего законодательства Российской Федерации в области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312 обращений содержат доводы о нарушениях обязательных требований действующего законодательства Российской Федерации в области персональных данных следующими категориями операторов:</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банками и кредитными организациями – 219;</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proofErr w:type="spellStart"/>
      <w:r w:rsidRPr="005A56CA">
        <w:rPr>
          <w:rFonts w:ascii="Times New Roman" w:eastAsia="Calibri" w:hAnsi="Times New Roman" w:cs="Times New Roman"/>
          <w:sz w:val="28"/>
          <w:szCs w:val="28"/>
          <w:lang w:eastAsia="ru-RU"/>
        </w:rPr>
        <w:t>коллекторскими</w:t>
      </w:r>
      <w:proofErr w:type="spellEnd"/>
      <w:r w:rsidRPr="005A56CA">
        <w:rPr>
          <w:rFonts w:ascii="Times New Roman" w:eastAsia="Calibri" w:hAnsi="Times New Roman" w:cs="Times New Roman"/>
          <w:sz w:val="28"/>
          <w:szCs w:val="28"/>
          <w:lang w:eastAsia="ru-RU"/>
        </w:rPr>
        <w:t xml:space="preserve"> агентствами – 37;</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операторами связи – 13;</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владельцами интернет – сайтов – 23;</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физическими лицами – 0;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социальными сетями – 1;</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организациями ЖКХ – 17;</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СМИ – 0;</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иными операторами – 2.</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Таким образом, большая часть поступивших в отчетный период обращений содержит сведения о нарушении кредитными организациями, </w:t>
      </w:r>
      <w:proofErr w:type="spellStart"/>
      <w:r w:rsidRPr="005A56CA">
        <w:rPr>
          <w:rFonts w:ascii="Times New Roman" w:eastAsia="Calibri" w:hAnsi="Times New Roman" w:cs="Times New Roman"/>
          <w:sz w:val="28"/>
          <w:szCs w:val="28"/>
          <w:lang w:eastAsia="ru-RU"/>
        </w:rPr>
        <w:t>коллекторскими</w:t>
      </w:r>
      <w:proofErr w:type="spellEnd"/>
      <w:r w:rsidRPr="005A56CA">
        <w:rPr>
          <w:rFonts w:ascii="Times New Roman" w:eastAsia="Calibri" w:hAnsi="Times New Roman" w:cs="Times New Roman"/>
          <w:sz w:val="28"/>
          <w:szCs w:val="28"/>
          <w:lang w:eastAsia="ru-RU"/>
        </w:rPr>
        <w:t xml:space="preserve"> агентствами, владельцами интернет-сайтов и организациями ЖКХ обязательных требований действующего законодательства Российской Федерации в области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lastRenderedPageBreak/>
        <w:t>По результатам рассмотрения обращений информация о нарушениях в области персональных данных не нашла своего подтверждения в 213 случаях. Данный показатель обусловлен поступлением в адрес Управления ряда аналогичных обращений на деятельность операторов по осуществлению последними обработки персональных данных заявителей при отсутствии правовых оснований такой обработки. В рамках рассмотрения указанных обращений операторами в адрес Управления представлены сведения и документы, подтверждающие наличие правовых оснований обработки персональных данных заявителей, в связи с чем Управлением приняты решения об отсутствии в деятельности операторов признаков нарушения законодательства в области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Информация о нарушениях в области персональных данных подтвердилась в 17 случаях.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Количество направленных в прокуратуру материалов по результатам рассмотренных обращений составляет – 11:</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возбуждено административное производство – 5;</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внесено представлений – 0;</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отказано в возбуждении административного производства в связи с отсутствием состава административного правонарушения – 0;</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отказано в возбуждении административного производства в связи с истечением срока давности, внесено представление – 0;</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находятся на рассмотрении – 6.</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В ходе рассмотрения обращений граждан Управлением в адрес операторов направлено 6 требований о блокировании или уничтожении недостоверных или полученных незаконным путем персональных данных заявителей. На сегодняшний день в адрес Управления предоставлена информация об исполнении 6 требований.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По результатам анализа нарушений, выявляемых в ходе рассмотрения обращений граждан, Управлением установлено, что наиболее часто операторами допускаются следующие нарушения:</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ч. 3 ст. 6 Федерального закона от 27.07.2006 № 152-ФЗ «О персональных данных» (поручение иному лицу осуществлять обработку персональных данных без согласия субъекта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ст. 7 Федерального закона от 27.07.2006 № 152-ФЗ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ч. 7 ст. 14 Федерального закона от 27.07.2006 № 152-ФЗ «О персональных данных» (нарушение установленного законом права субъекта персональных данных на получение информации, касающейся обработки его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 </w:t>
      </w:r>
      <w:proofErr w:type="spellStart"/>
      <w:r w:rsidRPr="005A56CA">
        <w:rPr>
          <w:rFonts w:ascii="Times New Roman" w:eastAsia="Calibri" w:hAnsi="Times New Roman" w:cs="Times New Roman"/>
          <w:sz w:val="28"/>
          <w:szCs w:val="28"/>
          <w:lang w:eastAsia="ru-RU"/>
        </w:rPr>
        <w:t>чч</w:t>
      </w:r>
      <w:proofErr w:type="spellEnd"/>
      <w:r w:rsidRPr="005A56CA">
        <w:rPr>
          <w:rFonts w:ascii="Times New Roman" w:eastAsia="Calibri" w:hAnsi="Times New Roman" w:cs="Times New Roman"/>
          <w:sz w:val="28"/>
          <w:szCs w:val="28"/>
          <w:lang w:eastAsia="ru-RU"/>
        </w:rPr>
        <w:t xml:space="preserve">. 1-3 ст. 21 Федерального закона от 27.07.2006 № 152-ФЗ «О персональных данных» (неисполнение оператором обязательств по устранению </w:t>
      </w:r>
      <w:r w:rsidRPr="005A56CA">
        <w:rPr>
          <w:rFonts w:ascii="Times New Roman" w:eastAsia="Calibri" w:hAnsi="Times New Roman" w:cs="Times New Roman"/>
          <w:sz w:val="28"/>
          <w:szCs w:val="28"/>
          <w:lang w:eastAsia="ru-RU"/>
        </w:rPr>
        <w:lastRenderedPageBreak/>
        <w:t>нарушений, допущенных при обработке персональных данных, а также по уточнению, блокированию и уничтожению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Срок рассмотрения 82 обращений истекает во 2 квартале 2016 года.</w:t>
      </w:r>
    </w:p>
    <w:p w:rsidR="005A56CA" w:rsidRPr="005A56CA" w:rsidRDefault="005A56CA" w:rsidP="005A56CA">
      <w:pPr>
        <w:widowControl w:val="0"/>
        <w:spacing w:after="0" w:line="240" w:lineRule="auto"/>
        <w:ind w:firstLine="709"/>
        <w:jc w:val="both"/>
        <w:rPr>
          <w:rFonts w:ascii="Times New Roman" w:eastAsia="Calibri" w:hAnsi="Times New Roman" w:cs="Times New Roman"/>
          <w:sz w:val="28"/>
          <w:szCs w:val="28"/>
          <w:lang w:eastAsia="ru-RU"/>
        </w:rPr>
      </w:pPr>
      <w:r w:rsidRPr="00511364">
        <w:rPr>
          <w:rFonts w:ascii="Times New Roman" w:eastAsia="Calibri" w:hAnsi="Times New Roman" w:cs="Times New Roman"/>
          <w:sz w:val="28"/>
          <w:szCs w:val="28"/>
          <w:highlight w:val="yellow"/>
          <w:lang w:eastAsia="ru-RU"/>
        </w:rPr>
        <w:t>Наиболее актуальные обращения в части, касающейся правоприменительной практики в области персональных данных, приведены ниже.</w:t>
      </w:r>
      <w:r w:rsidRPr="005A56CA">
        <w:rPr>
          <w:rFonts w:ascii="Times New Roman" w:eastAsia="Calibri" w:hAnsi="Times New Roman" w:cs="Times New Roman"/>
          <w:sz w:val="28"/>
          <w:szCs w:val="28"/>
          <w:lang w:eastAsia="ru-RU"/>
        </w:rPr>
        <w:t xml:space="preserve"> </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sz w:val="28"/>
          <w:szCs w:val="28"/>
          <w:lang w:eastAsia="ru-RU"/>
        </w:rPr>
        <w:t xml:space="preserve">1. </w:t>
      </w:r>
      <w:r w:rsidRPr="005A56CA">
        <w:rPr>
          <w:rFonts w:ascii="Times New Roman" w:eastAsia="Calibri" w:hAnsi="Times New Roman" w:cs="Times New Roman"/>
          <w:color w:val="000000"/>
          <w:sz w:val="28"/>
          <w:szCs w:val="28"/>
          <w:lang w:eastAsia="ru-RU"/>
        </w:rPr>
        <w:t>Из прокуратуры Свердловской области поступило обращение о нарушении О</w:t>
      </w:r>
      <w:r w:rsidRPr="005A56CA">
        <w:rPr>
          <w:rFonts w:ascii="Times New Roman" w:eastAsia="Calibri" w:hAnsi="Times New Roman" w:cs="Times New Roman"/>
          <w:sz w:val="28"/>
          <w:szCs w:val="28"/>
          <w:lang w:eastAsia="ru-RU"/>
        </w:rPr>
        <w:t>АО «СКБ-БАНК»</w:t>
      </w:r>
      <w:r w:rsidRPr="005A56CA">
        <w:rPr>
          <w:rFonts w:ascii="Times New Roman" w:eastAsia="Calibri" w:hAnsi="Times New Roman" w:cs="Times New Roman"/>
          <w:color w:val="000000"/>
          <w:sz w:val="28"/>
          <w:szCs w:val="28"/>
          <w:lang w:eastAsia="ru-RU"/>
        </w:rPr>
        <w:t xml:space="preserve"> (далее – Оператор, Банк) обязательных требований действующего законодательства Российской Федерации в области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xml:space="preserve">Согласно изложенным в обращении доводам Заявитель является клиентом ОАО «СКБ-БАНК» на основании заключенного кредитного договора. Заявителем в адрес Банка направлен отзыв согласия на передачу его персональных данных, представленных при заключении с Банком, третьим лицам. Однако в нарушение действующего законодательства Российской Федерации в области персональных данных персональные данные Заявителя ОАО «СКБ-БАНК» переданы ООО «М.Б.А. Финансы». </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Отношения, связанные с обработкой персональных данных, регулируются Федеральным законом от 27.07.2006 № 152-ФЗ «О персональных данных» (далее – Федеральный закон «О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Согласно ст. 3 Федерального закона «О персональных данных»:</w:t>
      </w:r>
    </w:p>
    <w:p w:rsidR="005A56CA" w:rsidRPr="005A56CA" w:rsidRDefault="005A56CA" w:rsidP="005A5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6CA">
        <w:rPr>
          <w:rFonts w:ascii="Times New Roman" w:eastAsia="Calibri" w:hAnsi="Times New Roman" w:cs="Times New Roman"/>
          <w:sz w:val="28"/>
          <w:szCs w:val="28"/>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5A56CA" w:rsidRPr="005A56CA" w:rsidRDefault="005A56CA" w:rsidP="005A5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6CA">
        <w:rPr>
          <w:rFonts w:ascii="Times New Roman" w:eastAsia="Calibri" w:hAnsi="Times New Roman" w:cs="Times New Roman"/>
          <w:sz w:val="28"/>
          <w:szCs w:val="28"/>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5A56CA" w:rsidRPr="005A56CA" w:rsidRDefault="005A56CA" w:rsidP="005A5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6CA">
        <w:rPr>
          <w:rFonts w:ascii="Times New Roman" w:eastAsia="Calibri" w:hAnsi="Times New Roman" w:cs="Times New Roman"/>
          <w:color w:val="000000"/>
          <w:sz w:val="28"/>
          <w:szCs w:val="28"/>
          <w:lang w:eastAsia="ru-RU"/>
        </w:rPr>
        <w:t xml:space="preserve">В соответствии с ч. 3 ст. 6 Федерального закона «О персональных данных» </w:t>
      </w:r>
      <w:r w:rsidRPr="005A56CA">
        <w:rPr>
          <w:rFonts w:ascii="Times New Roman" w:eastAsia="Calibri" w:hAnsi="Times New Roman" w:cs="Times New Roman"/>
          <w:sz w:val="28"/>
          <w:szCs w:val="28"/>
          <w:lang w:eastAsia="ru-RU"/>
        </w:rPr>
        <w:t>Оператор вправе поручить обработку персональных данных другому лицу с согласия субъекта персональных данных.</w:t>
      </w:r>
    </w:p>
    <w:p w:rsidR="005A56CA" w:rsidRPr="005A56CA" w:rsidRDefault="005A56CA" w:rsidP="005A56C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rPr>
        <w:t xml:space="preserve">Согласно ч. 2 ст. 9 </w:t>
      </w:r>
      <w:r w:rsidRPr="005A56CA">
        <w:rPr>
          <w:rFonts w:ascii="Times New Roman" w:eastAsia="Calibri" w:hAnsi="Times New Roman" w:cs="Times New Roman"/>
          <w:sz w:val="28"/>
          <w:szCs w:val="28"/>
          <w:lang w:eastAsia="ru-RU"/>
        </w:rPr>
        <w:t>согласие на обработку персональных данных может быть отозвано субъектом персональных данных.</w:t>
      </w:r>
    </w:p>
    <w:p w:rsidR="005A56CA" w:rsidRPr="005A56CA" w:rsidRDefault="005A56CA" w:rsidP="005A5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6CA">
        <w:rPr>
          <w:rFonts w:ascii="Times New Roman" w:eastAsia="Calibri" w:hAnsi="Times New Roman" w:cs="Times New Roman"/>
          <w:sz w:val="28"/>
          <w:szCs w:val="28"/>
          <w:lang w:eastAsia="ru-RU"/>
        </w:rPr>
        <w:t>В силу обязательных требований</w:t>
      </w:r>
      <w:r w:rsidRPr="005A56CA">
        <w:rPr>
          <w:rFonts w:ascii="Times New Roman" w:eastAsia="Calibri" w:hAnsi="Times New Roman" w:cs="Times New Roman"/>
          <w:color w:val="000000"/>
          <w:sz w:val="28"/>
          <w:szCs w:val="28"/>
          <w:lang w:eastAsia="ru-RU"/>
        </w:rPr>
        <w:t xml:space="preserve"> ч. 5 ст. 21 Федерального закона «О персональных данных» </w:t>
      </w:r>
      <w:r w:rsidRPr="005A56CA">
        <w:rPr>
          <w:rFonts w:ascii="Times New Roman" w:eastAsia="Calibri" w:hAnsi="Times New Roman" w:cs="Times New Roman"/>
          <w:sz w:val="28"/>
          <w:szCs w:val="28"/>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w:t>
      </w:r>
    </w:p>
    <w:p w:rsidR="005A56CA" w:rsidRPr="005A56CA" w:rsidRDefault="005A56CA" w:rsidP="005A56C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A56CA">
        <w:rPr>
          <w:rFonts w:ascii="Times New Roman" w:eastAsia="Calibri" w:hAnsi="Times New Roman" w:cs="Times New Roman"/>
          <w:color w:val="000000"/>
          <w:sz w:val="28"/>
          <w:szCs w:val="28"/>
          <w:lang w:eastAsia="ru-RU"/>
        </w:rPr>
        <w:t>С целью полного и всестороннего рассмотрения обращения Управлением в адрес ОАО «СКБ-БАНК» направлен мотивированный запрос о предоставлении информации.</w:t>
      </w:r>
    </w:p>
    <w:p w:rsidR="005A56CA" w:rsidRPr="005A56CA" w:rsidRDefault="005A56CA" w:rsidP="005A56C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lastRenderedPageBreak/>
        <w:t>По результатам анализа представленных сведений установлено, что Банком</w:t>
      </w:r>
      <w:r w:rsidRPr="005A56CA">
        <w:rPr>
          <w:rFonts w:ascii="Times New Roman" w:eastAsia="Calibri" w:hAnsi="Times New Roman" w:cs="Times New Roman"/>
          <w:bCs/>
          <w:sz w:val="28"/>
          <w:szCs w:val="28"/>
          <w:lang w:eastAsia="ru-RU"/>
        </w:rPr>
        <w:t xml:space="preserve"> с целью взыскания просроченной задолженности персональные данные Заявителя, в нарушение действующего законодательства, переданы </w:t>
      </w:r>
      <w:r w:rsidRPr="005A56CA">
        <w:rPr>
          <w:rFonts w:ascii="Times New Roman" w:eastAsia="Calibri" w:hAnsi="Times New Roman" w:cs="Times New Roman"/>
          <w:color w:val="000000"/>
          <w:sz w:val="28"/>
          <w:szCs w:val="28"/>
          <w:lang w:eastAsia="ru-RU"/>
        </w:rPr>
        <w:t>ООО «М.Б.А. Финансы»</w:t>
      </w:r>
      <w:r w:rsidRPr="005A56CA">
        <w:rPr>
          <w:rFonts w:ascii="Times New Roman" w:eastAsia="Calibri" w:hAnsi="Times New Roman" w:cs="Times New Roman"/>
          <w:bCs/>
          <w:sz w:val="28"/>
          <w:szCs w:val="28"/>
          <w:lang w:eastAsia="ru-RU"/>
        </w:rPr>
        <w:t xml:space="preserve">. При этом </w:t>
      </w:r>
      <w:r w:rsidRPr="005A56CA">
        <w:rPr>
          <w:rFonts w:ascii="Times New Roman" w:eastAsia="Calibri" w:hAnsi="Times New Roman" w:cs="Times New Roman"/>
          <w:color w:val="000000"/>
          <w:sz w:val="28"/>
          <w:szCs w:val="28"/>
          <w:lang w:eastAsia="ru-RU"/>
        </w:rPr>
        <w:t>ОАО «СКБ-БАНК»</w:t>
      </w:r>
      <w:r w:rsidRPr="005A56CA">
        <w:rPr>
          <w:rFonts w:ascii="Times New Roman" w:eastAsia="Calibri" w:hAnsi="Times New Roman" w:cs="Times New Roman"/>
          <w:bCs/>
          <w:sz w:val="28"/>
          <w:szCs w:val="28"/>
          <w:lang w:eastAsia="ru-RU"/>
        </w:rPr>
        <w:t xml:space="preserve"> не исполнены требования по обеспечению прекращения обработки персональных данных Заявителя третьими лицами (</w:t>
      </w:r>
      <w:r w:rsidRPr="005A56CA">
        <w:rPr>
          <w:rFonts w:ascii="Times New Roman" w:eastAsia="Calibri" w:hAnsi="Times New Roman" w:cs="Times New Roman"/>
          <w:color w:val="000000"/>
          <w:sz w:val="28"/>
          <w:szCs w:val="28"/>
          <w:lang w:eastAsia="ru-RU"/>
        </w:rPr>
        <w:t>ООО «М.Б.А. Финансы»</w:t>
      </w:r>
      <w:r w:rsidRPr="005A56CA">
        <w:rPr>
          <w:rFonts w:ascii="Times New Roman" w:eastAsia="Calibri" w:hAnsi="Times New Roman" w:cs="Times New Roman"/>
          <w:bCs/>
          <w:sz w:val="28"/>
          <w:szCs w:val="28"/>
          <w:lang w:eastAsia="ru-RU"/>
        </w:rPr>
        <w:t xml:space="preserve">) в случае отзыва согласия на обработку персональных данных, что является нарушением обязательных требований, предусмотренных ч. 5 ст. 21 </w:t>
      </w:r>
      <w:r w:rsidRPr="005A56CA">
        <w:rPr>
          <w:rFonts w:ascii="Times New Roman" w:eastAsia="Calibri" w:hAnsi="Times New Roman" w:cs="Times New Roman"/>
          <w:color w:val="000000"/>
          <w:sz w:val="28"/>
          <w:szCs w:val="28"/>
          <w:lang w:eastAsia="ru-RU"/>
        </w:rPr>
        <w:t>Федерального закона «О персональных данных».</w:t>
      </w:r>
    </w:p>
    <w:p w:rsidR="005A56CA" w:rsidRPr="005A56CA" w:rsidRDefault="005A56CA" w:rsidP="005A56C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Указанные факты подпадают под признаки состава административного правонарушения, ответственность за которое предусмотрена ст. 13.11 Кодекса Российской Федерации «Об административных правонарушениях» от 30.12.2001</w:t>
      </w:r>
      <w:r w:rsidRPr="005A56CA">
        <w:rPr>
          <w:rFonts w:ascii="Times New Roman" w:eastAsia="Calibri" w:hAnsi="Times New Roman" w:cs="Times New Roman"/>
          <w:sz w:val="28"/>
          <w:szCs w:val="28"/>
          <w:lang w:eastAsia="ru-RU"/>
        </w:rPr>
        <w:br/>
        <w:t xml:space="preserve">№ 195-ФЗ.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Материалы указанного обращения направлены в органы прокуратуры для возбуждения административного производства по ст. 13.11 КоАП РФ.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Согласно ответу прокуратуры Свердловской области в отношении </w:t>
      </w:r>
      <w:r w:rsidRPr="005A56CA">
        <w:rPr>
          <w:rFonts w:ascii="Times New Roman" w:eastAsia="Calibri" w:hAnsi="Times New Roman" w:cs="Times New Roman"/>
          <w:color w:val="000000"/>
          <w:sz w:val="28"/>
          <w:szCs w:val="28"/>
          <w:lang w:eastAsia="ru-RU"/>
        </w:rPr>
        <w:t>ОАО «СКБ-БАНК»</w:t>
      </w:r>
      <w:r w:rsidRPr="005A56CA">
        <w:rPr>
          <w:rFonts w:ascii="Times New Roman" w:eastAsia="Calibri" w:hAnsi="Times New Roman" w:cs="Times New Roman"/>
          <w:sz w:val="28"/>
          <w:szCs w:val="28"/>
          <w:lang w:eastAsia="ru-RU"/>
        </w:rPr>
        <w:t xml:space="preserve"> вынесено постановление о возбуждении дела об административном правонарушении, предусмотренном ст. 13.11 КоАП РФ.</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2. Поступило обращение о нарушении обязательных требований действующего законодательства Российской Федерации в области персональных данных, выразившемся в распространении персональных данных граждан без соответствующего согласия.</w:t>
      </w:r>
    </w:p>
    <w:p w:rsidR="005A56CA" w:rsidRPr="005A56CA" w:rsidRDefault="005A56CA" w:rsidP="005A56C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Согласно представленным сведениям персональные данные Заявителя размещены в здании ГБУЗ СО «Березовская центральная городская больница» на образцах заявлений, подаваемых гражданами.</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Отношения, связанные с обработкой персональных данных регулируются Федеральным законом от 27.07.2006 № 152-ФЗ «О персональных данных» (далее – Федеральный закон «О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В соответствии со ст. 3 Федерального закона «О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Согласно ст. 6 Федерального закона «О персональных данных» обработка персональных данных осуществляется с согласия субъекта персональных данных или при наличии оснований, указанных в </w:t>
      </w:r>
      <w:proofErr w:type="spellStart"/>
      <w:r w:rsidRPr="005A56CA">
        <w:rPr>
          <w:rFonts w:ascii="Times New Roman" w:eastAsia="Calibri" w:hAnsi="Times New Roman" w:cs="Times New Roman"/>
          <w:sz w:val="28"/>
          <w:szCs w:val="28"/>
          <w:lang w:eastAsia="ru-RU"/>
        </w:rPr>
        <w:t>пп</w:t>
      </w:r>
      <w:proofErr w:type="spellEnd"/>
      <w:r w:rsidRPr="005A56CA">
        <w:rPr>
          <w:rFonts w:ascii="Times New Roman" w:eastAsia="Calibri" w:hAnsi="Times New Roman" w:cs="Times New Roman"/>
          <w:sz w:val="28"/>
          <w:szCs w:val="28"/>
          <w:lang w:eastAsia="ru-RU"/>
        </w:rPr>
        <w:t xml:space="preserve">. 2 – 11 ч. 1 ст. 6, ч. 2 ст. 10 и ч. 2 ст. 11 Федерального закона «О персональных данных».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В соответствии со ст. 7 Федерального закона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w:t>
      </w:r>
      <w:r w:rsidRPr="005A56CA">
        <w:rPr>
          <w:rFonts w:ascii="Times New Roman" w:eastAsia="Calibri" w:hAnsi="Times New Roman" w:cs="Times New Roman"/>
          <w:sz w:val="28"/>
          <w:szCs w:val="28"/>
          <w:lang w:eastAsia="ru-RU"/>
        </w:rPr>
        <w:lastRenderedPageBreak/>
        <w:t>согласия субъекта персональных данных, если иное не предусмотрено федеральным законом.</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С учетом изложенного по результатам рассмотрения обращения Управлением в деятельности ГБУЗ СО «Березовская центральная городская больница» выявлены признаки нарушения обязательных требований, предусмотренных ст. 7 Федерального закона от 27.07.2006 № 152-ФЗ «О персональных данных».</w:t>
      </w:r>
    </w:p>
    <w:p w:rsidR="005A56CA" w:rsidRPr="005A56CA" w:rsidRDefault="005A56CA" w:rsidP="005A56C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Указанные факты подпадают под признаки состава административного правонарушения, ответственность за которое предусмотрена ст. 13.11 Кодекса Российской Федерации «Об административных правонарушениях» от 30.12.2001</w:t>
      </w:r>
      <w:r w:rsidRPr="005A56CA">
        <w:rPr>
          <w:rFonts w:ascii="Times New Roman" w:eastAsia="Calibri" w:hAnsi="Times New Roman" w:cs="Times New Roman"/>
          <w:sz w:val="28"/>
          <w:szCs w:val="28"/>
          <w:lang w:eastAsia="ru-RU"/>
        </w:rPr>
        <w:br/>
        <w:t xml:space="preserve">№ 195-ФЗ.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Материалы указанного обращения направлены в органы прокуратуры для возбуждения административного производства по ст. 13.11 КоАП РФ.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Согласно ответу прокуратуры Свердловской области в отношении ГБУЗ СО «Березовская центральная городская больница» вынесено постановление о возбуждении дела об административном правонарушении, предусмотренном ст. 13.11 КоАП РФ, а также внесено представление об устранении выявленного нарушения.</w:t>
      </w:r>
    </w:p>
    <w:p w:rsidR="005A56CA" w:rsidRPr="005A56CA" w:rsidRDefault="005A56CA" w:rsidP="005A56CA">
      <w:pPr>
        <w:widowControl w:val="0"/>
        <w:spacing w:after="0" w:line="240" w:lineRule="auto"/>
        <w:ind w:firstLine="283"/>
        <w:jc w:val="center"/>
        <w:rPr>
          <w:rFonts w:ascii="Times New Roman" w:eastAsia="Calibri" w:hAnsi="Times New Roman" w:cs="Times New Roman"/>
          <w:sz w:val="28"/>
          <w:szCs w:val="28"/>
          <w:u w:val="single"/>
          <w:lang w:eastAsia="x-none"/>
        </w:rPr>
      </w:pPr>
    </w:p>
    <w:p w:rsidR="005A56CA" w:rsidRPr="00511364" w:rsidRDefault="005A56CA" w:rsidP="00511364">
      <w:pPr>
        <w:spacing w:after="0" w:line="240" w:lineRule="auto"/>
        <w:jc w:val="center"/>
        <w:rPr>
          <w:rFonts w:ascii="Times New Roman" w:eastAsia="Times New Roman" w:hAnsi="Times New Roman" w:cs="Times New Roman"/>
          <w:b/>
          <w:w w:val="110"/>
          <w:sz w:val="28"/>
          <w:szCs w:val="28"/>
          <w:lang w:eastAsia="ru-RU"/>
        </w:rPr>
      </w:pPr>
      <w:r w:rsidRPr="00511364">
        <w:rPr>
          <w:rFonts w:ascii="Times New Roman" w:eastAsia="Times New Roman" w:hAnsi="Times New Roman" w:cs="Times New Roman"/>
          <w:b/>
          <w:w w:val="110"/>
          <w:sz w:val="28"/>
          <w:szCs w:val="28"/>
          <w:lang w:eastAsia="ru-RU"/>
        </w:rPr>
        <w:t xml:space="preserve">Результаты исполнения полномочия в сфере связи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409"/>
        <w:gridCol w:w="2268"/>
        <w:gridCol w:w="1012"/>
      </w:tblGrid>
      <w:tr w:rsidR="005A56CA" w:rsidRPr="005A56CA" w:rsidTr="005A56CA">
        <w:tc>
          <w:tcPr>
            <w:tcW w:w="4503"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Показатель (для каждой сферы деятельности)</w:t>
            </w:r>
          </w:p>
        </w:tc>
        <w:tc>
          <w:tcPr>
            <w:tcW w:w="2409"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jc w:val="center"/>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На конец отчетного периода прошлого года</w:t>
            </w:r>
          </w:p>
        </w:tc>
        <w:tc>
          <w:tcPr>
            <w:tcW w:w="2268"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jc w:val="center"/>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На конец отчетного периода текущего года</w:t>
            </w:r>
          </w:p>
        </w:tc>
        <w:tc>
          <w:tcPr>
            <w:tcW w:w="1012"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jc w:val="center"/>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Отклонение в %</w:t>
            </w:r>
          </w:p>
        </w:tc>
      </w:tr>
      <w:tr w:rsidR="005A56CA" w:rsidRPr="005A56CA" w:rsidTr="005A56CA">
        <w:tc>
          <w:tcPr>
            <w:tcW w:w="4503"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Доля обращений граждан, ответы на которые даны с нарушениями требований законодательства Российской Федерации (в процентах общего числа обращений в сфере деятельности)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0</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0</w:t>
            </w:r>
          </w:p>
        </w:tc>
      </w:tr>
      <w:tr w:rsidR="005A56CA" w:rsidRPr="005A56CA" w:rsidTr="005A56CA">
        <w:tc>
          <w:tcPr>
            <w:tcW w:w="4503"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Доля обращений граждан, ответы на которые даны с нарушениями требований законодательства Российской Федерации, по которым к сотрудникам, осуществляющим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0</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0</w:t>
            </w:r>
          </w:p>
        </w:tc>
      </w:tr>
      <w:tr w:rsidR="005A56CA" w:rsidRPr="005A56CA" w:rsidTr="005A56CA">
        <w:tc>
          <w:tcPr>
            <w:tcW w:w="4503"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Количество обращений граждан в сфере деятельности в отчетном периоде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144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151</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4,86</w:t>
            </w:r>
          </w:p>
        </w:tc>
      </w:tr>
      <w:tr w:rsidR="005A56CA" w:rsidRPr="005A56CA" w:rsidTr="005A56CA">
        <w:tc>
          <w:tcPr>
            <w:tcW w:w="4503"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 xml:space="preserve">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w:t>
            </w:r>
            <w:proofErr w:type="gramStart"/>
            <w:r w:rsidRPr="005A56CA">
              <w:rPr>
                <w:rFonts w:ascii="Times New Roman" w:eastAsia="Calibri" w:hAnsi="Times New Roman" w:cs="Times New Roman"/>
                <w:sz w:val="24"/>
                <w:szCs w:val="24"/>
                <w:lang w:eastAsia="ru-RU"/>
              </w:rPr>
              <w:t>кото-рое</w:t>
            </w:r>
            <w:proofErr w:type="gramEnd"/>
            <w:r w:rsidRPr="005A56CA">
              <w:rPr>
                <w:rFonts w:ascii="Times New Roman" w:eastAsia="Calibri" w:hAnsi="Times New Roman" w:cs="Times New Roman"/>
                <w:sz w:val="24"/>
                <w:szCs w:val="24"/>
                <w:lang w:eastAsia="ru-RU"/>
              </w:rPr>
              <w:t xml:space="preserve">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4,54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4,87</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w w:val="110"/>
                <w:sz w:val="28"/>
                <w:szCs w:val="28"/>
                <w:lang w:eastAsia="ru-RU"/>
              </w:rPr>
            </w:pPr>
            <w:r w:rsidRPr="005A56CA">
              <w:rPr>
                <w:rFonts w:ascii="Times New Roman" w:eastAsia="Times New Roman" w:hAnsi="Times New Roman" w:cs="Times New Roman"/>
                <w:w w:val="110"/>
                <w:sz w:val="28"/>
                <w:szCs w:val="28"/>
                <w:lang w:eastAsia="ru-RU"/>
              </w:rPr>
              <w:t>4,86</w:t>
            </w:r>
          </w:p>
        </w:tc>
      </w:tr>
    </w:tbl>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lastRenderedPageBreak/>
        <w:t>Количество сотрудников, в должностных регламентах которых установлено исполнение полномочия, – 31.</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В отчетный период 2016 года поступило 151 обращение, содержащие вопросы:</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1) по пересылке, доставке и розыску почтовых отправлений – 23;</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2) организации работы почтовых отделений и их сотрудников – 27;</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3) эксплуатации оборудования связи – 9;</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4) разъяснение вопросов разрешительной деятельности и лицензирования – 3;</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5) качества оказания услуг связи – 46, в том числе:</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ab/>
        <w:t>а) предоставления услуг связи – 34;</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ab/>
        <w:t>б) жалобы на операторов: ВымпелКом (Билайн), МТС, Мегафон – 12, в том числе:</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ab/>
        <w:t>- несогласие с суммой выставленного счета (несогласие с указанным в счете объемом и видами услуг) – 4;</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ab/>
        <w:t>- оказание дополнительных платных услуг без согласия абонента (подключение без согласия абонента услуг мобильный Интернет и т.д.) – 1;</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ab/>
        <w:t>- отсутствие связи (перерывы в связи, отсутствие покрытия и т.д.) –1;</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ab/>
        <w:t>- предоставление контент-услуг без предупреждения о размере оплаты, списания денежных средств за не предоставленные контент-услуги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 – 1;</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6)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 2;</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7) другие вопросы в сфере связи – 41.</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На основании поступивших в адрес Управления обращений в сфере связи в отчётном периоде Управлением проведено 12 внеплановых мероприятий по контролю (надзору) по результатам которых:</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в 2 случаях меры приняты (в отношении виновных лиц Управлением приняты меры административного и пресекательного характера);</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в 2 случае вопрос решён положительно;</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в 6 случаях разъяснены нормы законодательства в сфере связи.</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 в 2 случаях отказано в удовлетворении требований заявителя.</w:t>
      </w:r>
    </w:p>
    <w:p w:rsidR="005A56CA" w:rsidRPr="005A56CA" w:rsidRDefault="005A56CA" w:rsidP="005A56CA">
      <w:pPr>
        <w:spacing w:after="0" w:line="240" w:lineRule="auto"/>
        <w:ind w:firstLine="709"/>
        <w:jc w:val="both"/>
        <w:rPr>
          <w:rFonts w:ascii="Times New Roman" w:eastAsia="Calibri" w:hAnsi="Times New Roman" w:cs="Times New Roman"/>
          <w:color w:val="000000"/>
          <w:sz w:val="28"/>
          <w:szCs w:val="28"/>
          <w:lang w:eastAsia="ru-RU"/>
        </w:rPr>
      </w:pPr>
      <w:r w:rsidRPr="005A56CA">
        <w:rPr>
          <w:rFonts w:ascii="Times New Roman" w:eastAsia="Calibri" w:hAnsi="Times New Roman" w:cs="Times New Roman"/>
          <w:color w:val="000000"/>
          <w:sz w:val="28"/>
          <w:szCs w:val="28"/>
          <w:lang w:eastAsia="ru-RU"/>
        </w:rPr>
        <w:t>Во всех случаях, по результатам рассмотрения поступивших в адрес Управления обращений, заявителям в установленные законом сроки направлены письменные ответы.</w:t>
      </w:r>
    </w:p>
    <w:p w:rsidR="00511364" w:rsidRDefault="00511364" w:rsidP="00511364">
      <w:pPr>
        <w:spacing w:after="0" w:line="240" w:lineRule="auto"/>
        <w:jc w:val="both"/>
        <w:rPr>
          <w:rFonts w:ascii="Times New Roman" w:eastAsia="Times New Roman" w:hAnsi="Times New Roman" w:cs="Times New Roman"/>
          <w:b/>
          <w:w w:val="110"/>
          <w:sz w:val="28"/>
          <w:szCs w:val="28"/>
          <w:lang w:eastAsia="ru-RU"/>
        </w:rPr>
      </w:pPr>
    </w:p>
    <w:p w:rsidR="00511364" w:rsidRDefault="00511364" w:rsidP="00511364">
      <w:pPr>
        <w:spacing w:after="0" w:line="240" w:lineRule="auto"/>
        <w:jc w:val="center"/>
        <w:rPr>
          <w:rFonts w:ascii="Times New Roman" w:eastAsia="Times New Roman" w:hAnsi="Times New Roman" w:cs="Times New Roman"/>
          <w:b/>
          <w:w w:val="110"/>
          <w:sz w:val="28"/>
          <w:szCs w:val="28"/>
          <w:lang w:eastAsia="ru-RU"/>
        </w:rPr>
      </w:pPr>
      <w:r>
        <w:rPr>
          <w:rFonts w:ascii="Times New Roman" w:eastAsia="Times New Roman" w:hAnsi="Times New Roman" w:cs="Times New Roman"/>
          <w:b/>
          <w:w w:val="110"/>
          <w:sz w:val="28"/>
          <w:szCs w:val="28"/>
          <w:lang w:eastAsia="ru-RU"/>
        </w:rPr>
        <w:t xml:space="preserve">Результаты исполнения полномочия </w:t>
      </w:r>
    </w:p>
    <w:p w:rsidR="00511364" w:rsidRPr="005A56CA" w:rsidRDefault="00511364" w:rsidP="00511364">
      <w:pPr>
        <w:spacing w:after="0" w:line="240" w:lineRule="auto"/>
        <w:jc w:val="center"/>
        <w:rPr>
          <w:rFonts w:ascii="Times New Roman" w:eastAsia="Times New Roman" w:hAnsi="Times New Roman" w:cs="Times New Roman"/>
          <w:b/>
          <w:w w:val="110"/>
          <w:sz w:val="28"/>
          <w:szCs w:val="28"/>
          <w:lang w:eastAsia="ru-RU"/>
        </w:rPr>
      </w:pPr>
      <w:r>
        <w:rPr>
          <w:rFonts w:ascii="Times New Roman" w:eastAsia="Times New Roman" w:hAnsi="Times New Roman" w:cs="Times New Roman"/>
          <w:b/>
          <w:w w:val="110"/>
          <w:sz w:val="28"/>
          <w:szCs w:val="28"/>
          <w:lang w:eastAsia="ru-RU"/>
        </w:rPr>
        <w:t>в области массовых коммуникаций</w:t>
      </w:r>
    </w:p>
    <w:p w:rsidR="005A56CA" w:rsidRPr="005A56CA" w:rsidRDefault="005A56CA" w:rsidP="005A56C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A56CA">
        <w:rPr>
          <w:rFonts w:ascii="Times New Roman" w:eastAsia="Times New Roman" w:hAnsi="Times New Roman" w:cs="Times New Roman"/>
          <w:sz w:val="28"/>
          <w:szCs w:val="28"/>
          <w:lang w:eastAsia="ru-RU"/>
        </w:rPr>
        <w:t xml:space="preserve">За 1 квартал 2016 года в адрес Управления Роскомнадзора по Уральскому федеральному округу поступило 52 обращения в </w:t>
      </w:r>
      <w:r w:rsidRPr="005A56CA">
        <w:rPr>
          <w:rFonts w:ascii="Times New Roman" w:eastAsia="Times New Roman" w:hAnsi="Times New Roman" w:cs="Times New Roman"/>
          <w:b/>
          <w:sz w:val="28"/>
          <w:szCs w:val="28"/>
          <w:lang w:eastAsia="ru-RU"/>
        </w:rPr>
        <w:t>области массовых коммуникаций</w:t>
      </w:r>
      <w:r w:rsidRPr="005A56CA">
        <w:rPr>
          <w:rFonts w:ascii="Times New Roman" w:eastAsia="Times New Roman" w:hAnsi="Times New Roman" w:cs="Times New Roman"/>
          <w:sz w:val="28"/>
          <w:szCs w:val="28"/>
          <w:lang w:eastAsia="ru-RU"/>
        </w:rPr>
        <w:t xml:space="preserve"> (в 1 квартале 2015 года - 48), из которых на конец отчетного </w:t>
      </w:r>
      <w:r w:rsidRPr="005A56CA">
        <w:rPr>
          <w:rFonts w:ascii="Times New Roman" w:eastAsia="Times New Roman" w:hAnsi="Times New Roman" w:cs="Times New Roman"/>
          <w:sz w:val="28"/>
          <w:szCs w:val="28"/>
          <w:lang w:eastAsia="ru-RU"/>
        </w:rPr>
        <w:lastRenderedPageBreak/>
        <w:t>периода рассмотрено 41 обращений. В отчетный период рассмотрено 13 обращений, поступивших в конце 2015 года. Таким образом, всего в отчетный период рассмотрено 54 обращение в области массовых коммуникаций (в 1 квартале 2015 года - 51).</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Количество сотрудников, в должностных регламентах которых установлено исполнение полномочия –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2268"/>
        <w:gridCol w:w="2268"/>
        <w:gridCol w:w="1295"/>
      </w:tblGrid>
      <w:tr w:rsidR="005A56CA" w:rsidRPr="005A56CA" w:rsidTr="005A56CA">
        <w:tc>
          <w:tcPr>
            <w:tcW w:w="4361"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Показатель (для каждой сферы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jc w:val="center"/>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На конец отчетного периода прошлого года</w:t>
            </w:r>
          </w:p>
        </w:tc>
        <w:tc>
          <w:tcPr>
            <w:tcW w:w="2268"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jc w:val="center"/>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На конец отчетного периода текущего года</w:t>
            </w:r>
          </w:p>
        </w:tc>
        <w:tc>
          <w:tcPr>
            <w:tcW w:w="1295"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jc w:val="center"/>
              <w:rPr>
                <w:rFonts w:ascii="Times New Roman" w:eastAsia="Calibri" w:hAnsi="Times New Roman" w:cs="Times New Roman"/>
                <w:b/>
                <w:sz w:val="24"/>
                <w:szCs w:val="24"/>
                <w:lang w:eastAsia="ru-RU"/>
              </w:rPr>
            </w:pPr>
            <w:r w:rsidRPr="005A56CA">
              <w:rPr>
                <w:rFonts w:ascii="Times New Roman" w:eastAsia="Calibri" w:hAnsi="Times New Roman" w:cs="Times New Roman"/>
                <w:b/>
                <w:sz w:val="24"/>
                <w:szCs w:val="24"/>
                <w:lang w:eastAsia="ru-RU"/>
              </w:rPr>
              <w:t>Отклонение в %</w:t>
            </w:r>
          </w:p>
        </w:tc>
      </w:tr>
      <w:tr w:rsidR="005A56CA" w:rsidRPr="005A56CA" w:rsidTr="005A56CA">
        <w:tc>
          <w:tcPr>
            <w:tcW w:w="4361"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Доля обращений граждан, ответы на которые даны с нарушениями требований законодательства Российской Федерации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0</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0 </w:t>
            </w:r>
          </w:p>
        </w:tc>
      </w:tr>
      <w:tr w:rsidR="005A56CA" w:rsidRPr="005A56CA" w:rsidTr="005A56CA">
        <w:tc>
          <w:tcPr>
            <w:tcW w:w="4361"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Доля обращений граждан, ответы на которые даны с нарушениями требований законодательства Российской Федерации, по которым к сотрудникам, осуществляющим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0</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0</w:t>
            </w:r>
          </w:p>
        </w:tc>
      </w:tr>
      <w:tr w:rsidR="005A56CA" w:rsidRPr="005A56CA" w:rsidTr="005A56CA">
        <w:tc>
          <w:tcPr>
            <w:tcW w:w="4361"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Количество обращений граждан в сфере деятельности в отчетном периоде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sz w:val="28"/>
                <w:szCs w:val="28"/>
              </w:rPr>
            </w:pPr>
            <w:r w:rsidRPr="005A56CA">
              <w:rPr>
                <w:rFonts w:ascii="Times New Roman" w:eastAsia="Times New Roman" w:hAnsi="Times New Roman" w:cs="Times New Roman"/>
                <w:sz w:val="28"/>
                <w:szCs w:val="28"/>
              </w:rPr>
              <w:t>51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sz w:val="28"/>
                <w:szCs w:val="28"/>
              </w:rPr>
            </w:pPr>
            <w:r w:rsidRPr="005A56CA">
              <w:rPr>
                <w:rFonts w:ascii="Times New Roman" w:eastAsia="Times New Roman" w:hAnsi="Times New Roman" w:cs="Times New Roman"/>
                <w:sz w:val="28"/>
                <w:szCs w:val="28"/>
              </w:rPr>
              <w:t>54</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5,88</w:t>
            </w:r>
          </w:p>
        </w:tc>
      </w:tr>
      <w:tr w:rsidR="005A56CA" w:rsidRPr="005A56CA" w:rsidTr="005A56CA">
        <w:tc>
          <w:tcPr>
            <w:tcW w:w="4361" w:type="dxa"/>
            <w:tcBorders>
              <w:top w:val="single" w:sz="4" w:space="0" w:color="000000"/>
              <w:left w:val="single" w:sz="4" w:space="0" w:color="000000"/>
              <w:bottom w:val="single" w:sz="4" w:space="0" w:color="000000"/>
              <w:right w:val="single" w:sz="4" w:space="0" w:color="000000"/>
            </w:tcBorders>
            <w:hideMark/>
          </w:tcPr>
          <w:p w:rsidR="005A56CA" w:rsidRPr="005A56CA" w:rsidRDefault="005A56CA" w:rsidP="005A56CA">
            <w:pPr>
              <w:widowControl w:val="0"/>
              <w:spacing w:after="0" w:line="240" w:lineRule="auto"/>
              <w:rPr>
                <w:rFonts w:ascii="Times New Roman" w:eastAsia="Calibri" w:hAnsi="Times New Roman" w:cs="Times New Roman"/>
                <w:sz w:val="24"/>
                <w:szCs w:val="24"/>
                <w:lang w:eastAsia="ru-RU"/>
              </w:rPr>
            </w:pPr>
            <w:r w:rsidRPr="005A56CA">
              <w:rPr>
                <w:rFonts w:ascii="Times New Roman" w:eastAsia="Calibri" w:hAnsi="Times New Roman" w:cs="Times New Roman"/>
                <w:sz w:val="24"/>
                <w:szCs w:val="24"/>
                <w:lang w:eastAsia="ru-RU"/>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sz w:val="28"/>
                <w:szCs w:val="28"/>
              </w:rPr>
            </w:pPr>
            <w:r w:rsidRPr="005A56CA">
              <w:rPr>
                <w:rFonts w:ascii="Times New Roman" w:eastAsia="Times New Roman" w:hAnsi="Times New Roman" w:cs="Times New Roman"/>
                <w:sz w:val="28"/>
                <w:szCs w:val="28"/>
              </w:rPr>
              <w:t>8,5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spacing w:after="0" w:line="240" w:lineRule="auto"/>
              <w:jc w:val="center"/>
              <w:rPr>
                <w:rFonts w:ascii="Times New Roman" w:eastAsia="Times New Roman" w:hAnsi="Times New Roman" w:cs="Times New Roman"/>
                <w:sz w:val="28"/>
                <w:szCs w:val="28"/>
              </w:rPr>
            </w:pPr>
            <w:r w:rsidRPr="005A56CA">
              <w:rPr>
                <w:rFonts w:ascii="Times New Roman" w:eastAsia="Times New Roman" w:hAnsi="Times New Roman" w:cs="Times New Roman"/>
                <w:sz w:val="28"/>
                <w:szCs w:val="28"/>
              </w:rPr>
              <w:t>9</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5A56CA" w:rsidRPr="005A56CA" w:rsidRDefault="005A56CA" w:rsidP="005A56CA">
            <w:pPr>
              <w:widowControl w:val="0"/>
              <w:spacing w:after="0" w:line="240" w:lineRule="auto"/>
              <w:jc w:val="center"/>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5,88</w:t>
            </w:r>
          </w:p>
        </w:tc>
      </w:tr>
    </w:tbl>
    <w:p w:rsidR="005A56CA" w:rsidRPr="005A56CA" w:rsidRDefault="005A56CA" w:rsidP="005A56CA">
      <w:pPr>
        <w:spacing w:after="0" w:line="240" w:lineRule="auto"/>
        <w:ind w:firstLine="709"/>
        <w:jc w:val="both"/>
        <w:rPr>
          <w:rFonts w:ascii="Times New Roman" w:eastAsia="Times New Roman" w:hAnsi="Times New Roman" w:cs="Times New Roman"/>
          <w:sz w:val="28"/>
          <w:szCs w:val="28"/>
          <w:lang w:eastAsia="ru-RU"/>
        </w:rPr>
      </w:pPr>
    </w:p>
    <w:p w:rsidR="005A56CA" w:rsidRPr="005A56CA" w:rsidRDefault="005A56CA" w:rsidP="005A56CA">
      <w:pPr>
        <w:spacing w:after="0" w:line="240" w:lineRule="auto"/>
        <w:ind w:firstLine="709"/>
        <w:jc w:val="both"/>
        <w:rPr>
          <w:rFonts w:ascii="Times New Roman" w:eastAsia="Times New Roman" w:hAnsi="Times New Roman" w:cs="Times New Roman"/>
          <w:sz w:val="28"/>
          <w:szCs w:val="28"/>
          <w:lang w:eastAsia="ru-RU"/>
        </w:rPr>
      </w:pPr>
      <w:r w:rsidRPr="005A56CA">
        <w:rPr>
          <w:rFonts w:ascii="Times New Roman" w:eastAsia="Times New Roman" w:hAnsi="Times New Roman" w:cs="Times New Roman"/>
          <w:sz w:val="28"/>
          <w:szCs w:val="28"/>
          <w:lang w:eastAsia="ru-RU"/>
        </w:rPr>
        <w:t xml:space="preserve">Типичные вопросы, которые поднимают граждане в своих обращениях: </w:t>
      </w:r>
    </w:p>
    <w:p w:rsidR="005A56CA" w:rsidRPr="005A56CA" w:rsidRDefault="005A56CA" w:rsidP="0051136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5A56CA">
        <w:rPr>
          <w:rFonts w:ascii="Times New Roman" w:eastAsia="Times New Roman" w:hAnsi="Times New Roman" w:cs="Times New Roman"/>
          <w:sz w:val="28"/>
          <w:szCs w:val="28"/>
          <w:lang w:eastAsia="ru-RU"/>
        </w:rPr>
        <w:t xml:space="preserve">Распространение редакциями СМИ сведений, не соответствующих действительности, порочащих честь, достоинство и деловую репутацию граждан и юридических лиц. </w:t>
      </w:r>
    </w:p>
    <w:p w:rsidR="005A56CA" w:rsidRPr="005A56CA" w:rsidRDefault="005A56CA" w:rsidP="00511364">
      <w:pPr>
        <w:spacing w:after="0" w:line="240" w:lineRule="auto"/>
        <w:jc w:val="both"/>
        <w:rPr>
          <w:rFonts w:ascii="Times New Roman" w:eastAsia="Times New Roman" w:hAnsi="Times New Roman" w:cs="Times New Roman"/>
          <w:sz w:val="28"/>
          <w:szCs w:val="28"/>
          <w:lang w:eastAsia="ru-RU"/>
        </w:rPr>
      </w:pPr>
      <w:r w:rsidRPr="005A56CA">
        <w:rPr>
          <w:rFonts w:ascii="Times New Roman" w:eastAsia="Times New Roman" w:hAnsi="Times New Roman" w:cs="Times New Roman"/>
          <w:sz w:val="28"/>
          <w:szCs w:val="28"/>
          <w:lang w:eastAsia="ru-RU"/>
        </w:rPr>
        <w:tab/>
        <w:t xml:space="preserve">Даются разъяснения порядка опровержения недостоверный сведений, а также использования права на ответ или реплику в соответствии с нормами Закона Российской Федерации от 27.12.1991 № 2124-1 «О средствах массовой информации», а также права на обращение с иском в суд в порядке ст. 152 Гражданского кодекса Российской Федерации. </w:t>
      </w:r>
    </w:p>
    <w:p w:rsidR="005A56CA" w:rsidRPr="005A56CA" w:rsidRDefault="005A56CA" w:rsidP="0051136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5A56CA">
        <w:rPr>
          <w:rFonts w:ascii="Times New Roman" w:eastAsia="Times New Roman" w:hAnsi="Times New Roman" w:cs="Times New Roman"/>
          <w:sz w:val="28"/>
          <w:szCs w:val="28"/>
          <w:lang w:eastAsia="ru-RU"/>
        </w:rPr>
        <w:t xml:space="preserve">Заявителями направляются материалы как электронных, так и печатных СМИ, либо комментарии к электронным СМИ, предположительно, содержащие признаки злоупотребления свободой массовой информации.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lastRenderedPageBreak/>
        <w:t>Даются разъяснения в соответствии с Правилами создания, формирования и ведения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утвержденными Постановлением Правительства Российской Федерации от 26.10.2012 № 1101. Обращения о распространении информации с признаками экстремистской деятельности перенаправлены в ГУ МВД России по Свердловской области, копии - в Управление Генеральной прокуратуры в Уральском федеральном округе. Кроме того, если содержание обращений касалось распространения информации на сайтах, доступ к которым в течении суток предположительно составляет более трех тысяч, такие обращения перенаправлялись в ЦА (в соответствии с указаниями).</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3. Заявителями направляются жалобы, которые содержат сведения о возможных нарушениях порядка объявления выходных данных средств массовой информации. </w:t>
      </w:r>
    </w:p>
    <w:p w:rsidR="005A56CA" w:rsidRPr="005A56CA" w:rsidRDefault="005A56CA" w:rsidP="005A56CA">
      <w:pPr>
        <w:spacing w:after="0" w:line="240" w:lineRule="auto"/>
        <w:ind w:firstLine="709"/>
        <w:jc w:val="both"/>
        <w:rPr>
          <w:rFonts w:ascii="Times New Roman" w:eastAsia="Calibri" w:hAnsi="Times New Roman" w:cs="Times New Roman"/>
          <w:sz w:val="28"/>
          <w:szCs w:val="28"/>
          <w:lang w:eastAsia="ru-RU"/>
        </w:rPr>
      </w:pPr>
      <w:r w:rsidRPr="005A56CA">
        <w:rPr>
          <w:rFonts w:ascii="Times New Roman" w:eastAsia="Calibri" w:hAnsi="Times New Roman" w:cs="Times New Roman"/>
          <w:sz w:val="28"/>
          <w:szCs w:val="28"/>
          <w:lang w:eastAsia="ru-RU"/>
        </w:rPr>
        <w:t xml:space="preserve">Управлением Роскомнадзора по Уральскому федеральному округу проводятся внеплановые мероприятия госконтроля, по результатам которых выявляются указанные нарушения, составляются протоколы об административных правонарушениях, виновные лица привлекаются к административной ответственности. </w:t>
      </w:r>
    </w:p>
    <w:p w:rsidR="00F77DCC" w:rsidRDefault="00F77DCC"/>
    <w:tbl>
      <w:tblPr>
        <w:tblW w:w="9905" w:type="dxa"/>
        <w:tblInd w:w="5" w:type="dxa"/>
        <w:tblLook w:val="04A0" w:firstRow="1" w:lastRow="0" w:firstColumn="1" w:lastColumn="0" w:noHBand="0" w:noVBand="1"/>
      </w:tblPr>
      <w:tblGrid>
        <w:gridCol w:w="1060"/>
        <w:gridCol w:w="7265"/>
        <w:gridCol w:w="1580"/>
      </w:tblGrid>
      <w:tr w:rsidR="0044148E" w:rsidRPr="0044148E" w:rsidTr="00511364">
        <w:trPr>
          <w:trHeight w:val="1399"/>
        </w:trPr>
        <w:tc>
          <w:tcPr>
            <w:tcW w:w="9905" w:type="dxa"/>
            <w:gridSpan w:val="3"/>
            <w:tcBorders>
              <w:top w:val="nil"/>
              <w:left w:val="nil"/>
              <w:bottom w:val="nil"/>
              <w:right w:val="nil"/>
            </w:tcBorders>
            <w:shd w:val="clear" w:color="auto" w:fill="auto"/>
            <w:vAlign w:val="center"/>
            <w:hideMark/>
          </w:tcPr>
          <w:p w:rsidR="00126C84" w:rsidRPr="00126C84" w:rsidRDefault="00126C84" w:rsidP="00126C84">
            <w:pPr>
              <w:spacing w:after="0" w:line="240" w:lineRule="auto"/>
              <w:jc w:val="center"/>
              <w:rPr>
                <w:rFonts w:ascii="Times New Roman" w:eastAsia="Times New Roman" w:hAnsi="Times New Roman" w:cs="Times New Roman"/>
                <w:b/>
                <w:sz w:val="28"/>
                <w:szCs w:val="28"/>
                <w:lang w:eastAsia="ru-RU"/>
              </w:rPr>
            </w:pPr>
            <w:r w:rsidRPr="00126C84">
              <w:rPr>
                <w:rFonts w:ascii="Times New Roman" w:eastAsia="Times New Roman" w:hAnsi="Times New Roman" w:cs="Times New Roman"/>
                <w:b/>
                <w:sz w:val="28"/>
                <w:szCs w:val="28"/>
                <w:lang w:eastAsia="ru-RU"/>
              </w:rPr>
              <w:t>Статистические данные</w:t>
            </w:r>
          </w:p>
          <w:p w:rsidR="0044148E" w:rsidRPr="0044148E" w:rsidRDefault="00126C84" w:rsidP="00126C84">
            <w:pPr>
              <w:spacing w:after="0" w:line="240" w:lineRule="auto"/>
              <w:jc w:val="center"/>
              <w:rPr>
                <w:rFonts w:ascii="Arial" w:eastAsia="Times New Roman" w:hAnsi="Arial" w:cs="Arial"/>
                <w:lang w:eastAsia="ru-RU"/>
              </w:rPr>
            </w:pPr>
            <w:r w:rsidRPr="00126C84">
              <w:rPr>
                <w:rFonts w:ascii="Times New Roman" w:eastAsia="Times New Roman" w:hAnsi="Times New Roman" w:cs="Times New Roman"/>
                <w:b/>
                <w:sz w:val="28"/>
                <w:szCs w:val="28"/>
                <w:lang w:eastAsia="ru-RU"/>
              </w:rPr>
              <w:t xml:space="preserve">к отчету Управления Роскомнадзора по Уральскому федеральному округу о работе с обращениями граждан за </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квартал 2016</w:t>
            </w:r>
            <w:bookmarkStart w:id="0" w:name="_GoBack"/>
            <w:bookmarkEnd w:id="0"/>
            <w:r w:rsidRPr="00126C84">
              <w:rPr>
                <w:rFonts w:ascii="Times New Roman" w:eastAsia="Times New Roman" w:hAnsi="Times New Roman" w:cs="Times New Roman"/>
                <w:sz w:val="28"/>
                <w:szCs w:val="28"/>
                <w:lang w:eastAsia="ru-RU"/>
              </w:rPr>
              <w:t xml:space="preserve"> </w:t>
            </w:r>
            <w:r w:rsidRPr="00126C84">
              <w:rPr>
                <w:rFonts w:ascii="Times New Roman" w:eastAsia="Times New Roman" w:hAnsi="Times New Roman" w:cs="Times New Roman"/>
                <w:b/>
                <w:sz w:val="28"/>
                <w:szCs w:val="28"/>
                <w:lang w:eastAsia="ru-RU"/>
              </w:rPr>
              <w:t>года</w:t>
            </w:r>
          </w:p>
        </w:tc>
      </w:tr>
      <w:tr w:rsidR="0044148E" w:rsidRPr="0044148E" w:rsidTr="00511364">
        <w:trPr>
          <w:trHeight w:val="1002"/>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из них:</w:t>
            </w:r>
          </w:p>
        </w:tc>
        <w:tc>
          <w:tcPr>
            <w:tcW w:w="7265" w:type="dxa"/>
            <w:tcBorders>
              <w:top w:val="single" w:sz="4" w:space="0" w:color="000000"/>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Поступило обращений, всего</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Тип доставки:</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1</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Поступило обращений, всего</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601</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sz w:val="20"/>
                <w:szCs w:val="20"/>
                <w:lang w:eastAsia="ru-RU"/>
              </w:rPr>
            </w:pPr>
            <w:r w:rsidRPr="0044148E">
              <w:rPr>
                <w:rFonts w:ascii="Arial" w:eastAsia="Times New Roman" w:hAnsi="Arial" w:cs="Arial"/>
                <w:sz w:val="20"/>
                <w:szCs w:val="20"/>
                <w:lang w:eastAsia="ru-RU"/>
              </w:rPr>
              <w:t> </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sz w:val="20"/>
                <w:szCs w:val="20"/>
                <w:lang w:eastAsia="ru-RU"/>
              </w:rPr>
            </w:pPr>
            <w:r w:rsidRPr="0044148E">
              <w:rPr>
                <w:rFonts w:ascii="Arial" w:eastAsia="Times New Roman" w:hAnsi="Arial" w:cs="Arial"/>
                <w:sz w:val="20"/>
                <w:szCs w:val="20"/>
                <w:lang w:eastAsia="ru-RU"/>
              </w:rPr>
              <w:t>из них:</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sz w:val="20"/>
                <w:szCs w:val="20"/>
                <w:lang w:eastAsia="ru-RU"/>
              </w:rPr>
            </w:pPr>
            <w:r w:rsidRPr="0044148E">
              <w:rPr>
                <w:rFonts w:ascii="Arial" w:eastAsia="Times New Roman" w:hAnsi="Arial" w:cs="Arial"/>
                <w:sz w:val="20"/>
                <w:szCs w:val="20"/>
                <w:lang w:eastAsia="ru-RU"/>
              </w:rPr>
              <w:t> </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1.1</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обращения по основной деятельности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601</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2</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Тип доставки: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 </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2.1</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Заказное письмо</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126</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2.2</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Нарочным</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19</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2.3</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Официальный сайт</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303</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2.4</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СЭД</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120</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2.5</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Факс</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2.6</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Электронная почта</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3</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Тематика поступивших обращений:</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 </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Обращения граждан по основной деятельности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601</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lastRenderedPageBreak/>
              <w:t>3.2</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200" w:firstLine="4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административного характера</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15</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3.3</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Благодарности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3.4</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не относящиеся к деятельности Роскомнадзора</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7</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3.5</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Получение информации по ранее поданным обращениям/документам</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6</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3.6</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200" w:firstLine="400"/>
              <w:rPr>
                <w:rFonts w:ascii="Arial" w:eastAsia="Times New Roman" w:hAnsi="Arial" w:cs="Arial"/>
                <w:sz w:val="20"/>
                <w:szCs w:val="20"/>
                <w:lang w:eastAsia="ru-RU"/>
              </w:rPr>
            </w:pPr>
            <w:r w:rsidRPr="0044148E">
              <w:rPr>
                <w:rFonts w:ascii="Arial" w:eastAsia="Times New Roman" w:hAnsi="Arial" w:cs="Arial"/>
                <w:sz w:val="20"/>
                <w:szCs w:val="20"/>
                <w:lang w:eastAsia="ru-RU"/>
              </w:rPr>
              <w:t>Интернет и информационные технологии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60</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3.7</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Обжалование в ТО ранее данных ответов</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w:t>
            </w:r>
          </w:p>
        </w:tc>
      </w:tr>
      <w:tr w:rsidR="0044148E" w:rsidRPr="0044148E" w:rsidTr="00511364">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3.8</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организации деятельности сайтов (другие нарушения в социальных сетях, игровых серверах, сайтах и т.д.)</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46</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3.9</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Регистрация доменных имен и другие вопросы информационных технологий</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3.10</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Сообщения о нарушении положений 398-ФЗ (экстремизм)</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w:t>
            </w:r>
          </w:p>
        </w:tc>
      </w:tr>
      <w:tr w:rsidR="0044148E" w:rsidRPr="0044148E" w:rsidTr="00511364">
        <w:trPr>
          <w:trHeight w:val="112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3.11</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Сообщения о нарушении положений 436-ФЗ (порнография, наркотики, суицид, пропаганда нетрадиционных сексуальных отношений)</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5</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3.12</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 xml:space="preserve">Сообщения о нарушениях положений 97-ФЗ (жалобы на </w:t>
            </w:r>
            <w:proofErr w:type="spellStart"/>
            <w:r w:rsidRPr="0044148E">
              <w:rPr>
                <w:rFonts w:ascii="Arial" w:eastAsia="Times New Roman" w:hAnsi="Arial" w:cs="Arial"/>
                <w:sz w:val="20"/>
                <w:szCs w:val="20"/>
                <w:lang w:eastAsia="ru-RU"/>
              </w:rPr>
              <w:t>блогеров</w:t>
            </w:r>
            <w:proofErr w:type="spellEnd"/>
            <w:r w:rsidRPr="0044148E">
              <w:rPr>
                <w:rFonts w:ascii="Arial" w:eastAsia="Times New Roman" w:hAnsi="Arial" w:cs="Arial"/>
                <w:sz w:val="20"/>
                <w:szCs w:val="20"/>
                <w:lang w:eastAsia="ru-RU"/>
              </w:rPr>
              <w:t>)</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3.13</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Требования о разблокировке сайтов</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3.14</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200" w:firstLine="400"/>
              <w:rPr>
                <w:rFonts w:ascii="Arial" w:eastAsia="Times New Roman" w:hAnsi="Arial" w:cs="Arial"/>
                <w:sz w:val="20"/>
                <w:szCs w:val="20"/>
                <w:lang w:eastAsia="ru-RU"/>
              </w:rPr>
            </w:pPr>
            <w:r w:rsidRPr="0044148E">
              <w:rPr>
                <w:rFonts w:ascii="Arial" w:eastAsia="Times New Roman" w:hAnsi="Arial" w:cs="Arial"/>
                <w:sz w:val="20"/>
                <w:szCs w:val="20"/>
                <w:lang w:eastAsia="ru-RU"/>
              </w:rPr>
              <w:t>Персональные данные</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326</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3.15</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Обжалование в ТО ранее данных ответов</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3.16</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Досыл документов по запросу</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6</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3.17</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защиты персональных данных</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306</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3.18</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по реестру операторов, обрабатывающих персональные данные</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3.19</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Разъяснение вопросов по применению 152-ФЗ</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11</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3.20</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200" w:firstLine="400"/>
              <w:rPr>
                <w:rFonts w:ascii="Arial" w:eastAsia="Times New Roman" w:hAnsi="Arial" w:cs="Arial"/>
                <w:sz w:val="20"/>
                <w:szCs w:val="20"/>
                <w:lang w:eastAsia="ru-RU"/>
              </w:rPr>
            </w:pPr>
            <w:r w:rsidRPr="0044148E">
              <w:rPr>
                <w:rFonts w:ascii="Arial" w:eastAsia="Times New Roman" w:hAnsi="Arial" w:cs="Arial"/>
                <w:sz w:val="20"/>
                <w:szCs w:val="20"/>
                <w:lang w:eastAsia="ru-RU"/>
              </w:rPr>
              <w:t>Связь</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151</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3.21</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по пересылке, доставке и розыску почтовых отправлений</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23</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3.22</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организации работы почтовых отделений и их сотрудников</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27</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3.23</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эксплуатации оборудования связи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9</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3.24</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Разъяснение вопросов по разрешительной деятельности и лицензированию</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3.25</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качества оказания услуг связи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46</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3.26</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400" w:firstLine="8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предоставления услуг связи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34</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lastRenderedPageBreak/>
              <w:t>3.27</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400" w:firstLine="800"/>
              <w:rPr>
                <w:rFonts w:ascii="Arial" w:eastAsia="Times New Roman" w:hAnsi="Arial" w:cs="Arial"/>
                <w:sz w:val="20"/>
                <w:szCs w:val="20"/>
                <w:lang w:eastAsia="ru-RU"/>
              </w:rPr>
            </w:pPr>
            <w:r w:rsidRPr="0044148E">
              <w:rPr>
                <w:rFonts w:ascii="Arial" w:eastAsia="Times New Roman" w:hAnsi="Arial" w:cs="Arial"/>
                <w:sz w:val="20"/>
                <w:szCs w:val="20"/>
                <w:lang w:eastAsia="ru-RU"/>
              </w:rPr>
              <w:t xml:space="preserve">Жалобы на операторов:  </w:t>
            </w:r>
            <w:proofErr w:type="spellStart"/>
            <w:r w:rsidRPr="0044148E">
              <w:rPr>
                <w:rFonts w:ascii="Arial" w:eastAsia="Times New Roman" w:hAnsi="Arial" w:cs="Arial"/>
                <w:sz w:val="20"/>
                <w:szCs w:val="20"/>
                <w:lang w:eastAsia="ru-RU"/>
              </w:rPr>
              <w:t>Вымпелком</w:t>
            </w:r>
            <w:proofErr w:type="spellEnd"/>
            <w:r w:rsidRPr="0044148E">
              <w:rPr>
                <w:rFonts w:ascii="Arial" w:eastAsia="Times New Roman" w:hAnsi="Arial" w:cs="Arial"/>
                <w:sz w:val="20"/>
                <w:szCs w:val="20"/>
                <w:lang w:eastAsia="ru-RU"/>
              </w:rPr>
              <w:t xml:space="preserve"> (Билайн), МТС, Мегафон</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12</w:t>
            </w:r>
          </w:p>
        </w:tc>
      </w:tr>
      <w:tr w:rsidR="0044148E" w:rsidRPr="0044148E" w:rsidTr="00511364">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3.28</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500" w:firstLine="1000"/>
              <w:rPr>
                <w:rFonts w:ascii="Arial" w:eastAsia="Times New Roman" w:hAnsi="Arial" w:cs="Arial"/>
                <w:sz w:val="20"/>
                <w:szCs w:val="20"/>
                <w:lang w:eastAsia="ru-RU"/>
              </w:rPr>
            </w:pPr>
            <w:r w:rsidRPr="0044148E">
              <w:rPr>
                <w:rFonts w:ascii="Arial" w:eastAsia="Times New Roman" w:hAnsi="Arial" w:cs="Arial"/>
                <w:sz w:val="20"/>
                <w:szCs w:val="20"/>
                <w:lang w:eastAsia="ru-RU"/>
              </w:rPr>
              <w:t>Непричастность абонента к договору, по которому ему выставляется счет на оплату услуг</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w:t>
            </w:r>
          </w:p>
        </w:tc>
      </w:tr>
      <w:tr w:rsidR="0044148E" w:rsidRPr="0044148E" w:rsidTr="00511364">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3.29</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500" w:firstLine="1000"/>
              <w:rPr>
                <w:rFonts w:ascii="Arial" w:eastAsia="Times New Roman" w:hAnsi="Arial" w:cs="Arial"/>
                <w:sz w:val="20"/>
                <w:szCs w:val="20"/>
                <w:lang w:eastAsia="ru-RU"/>
              </w:rPr>
            </w:pPr>
            <w:r w:rsidRPr="0044148E">
              <w:rPr>
                <w:rFonts w:ascii="Arial" w:eastAsia="Times New Roman" w:hAnsi="Arial" w:cs="Arial"/>
                <w:sz w:val="20"/>
                <w:szCs w:val="20"/>
                <w:lang w:eastAsia="ru-RU"/>
              </w:rPr>
              <w:t>Несогласие абонентов с суммой выставленного счета (несогласие с указанным в счете объемом и видами услуг)</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4</w:t>
            </w:r>
          </w:p>
        </w:tc>
      </w:tr>
      <w:tr w:rsidR="0044148E" w:rsidRPr="0044148E" w:rsidTr="00511364">
        <w:trPr>
          <w:trHeight w:val="112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3.30</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500" w:firstLine="1000"/>
              <w:rPr>
                <w:rFonts w:ascii="Arial" w:eastAsia="Times New Roman" w:hAnsi="Arial" w:cs="Arial"/>
                <w:sz w:val="20"/>
                <w:szCs w:val="20"/>
                <w:lang w:eastAsia="ru-RU"/>
              </w:rPr>
            </w:pPr>
            <w:r w:rsidRPr="0044148E">
              <w:rPr>
                <w:rFonts w:ascii="Arial" w:eastAsia="Times New Roman" w:hAnsi="Arial" w:cs="Arial"/>
                <w:sz w:val="20"/>
                <w:szCs w:val="20"/>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3.31</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500" w:firstLine="1000"/>
              <w:rPr>
                <w:rFonts w:ascii="Arial" w:eastAsia="Times New Roman" w:hAnsi="Arial" w:cs="Arial"/>
                <w:sz w:val="20"/>
                <w:szCs w:val="20"/>
                <w:lang w:eastAsia="ru-RU"/>
              </w:rPr>
            </w:pPr>
            <w:r w:rsidRPr="0044148E">
              <w:rPr>
                <w:rFonts w:ascii="Arial" w:eastAsia="Times New Roman" w:hAnsi="Arial" w:cs="Arial"/>
                <w:sz w:val="20"/>
                <w:szCs w:val="20"/>
                <w:lang w:eastAsia="ru-RU"/>
              </w:rPr>
              <w:t>Отсутствие связи (перерывы в связи, отсутствие покрытия и т.д.)</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w:t>
            </w:r>
          </w:p>
        </w:tc>
      </w:tr>
      <w:tr w:rsidR="0044148E" w:rsidRPr="0044148E" w:rsidTr="00511364">
        <w:trPr>
          <w:trHeight w:val="196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3.32</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500" w:firstLine="1000"/>
              <w:rPr>
                <w:rFonts w:ascii="Arial" w:eastAsia="Times New Roman" w:hAnsi="Arial" w:cs="Arial"/>
                <w:sz w:val="20"/>
                <w:szCs w:val="20"/>
                <w:lang w:eastAsia="ru-RU"/>
              </w:rPr>
            </w:pPr>
            <w:r w:rsidRPr="0044148E">
              <w:rPr>
                <w:rFonts w:ascii="Arial" w:eastAsia="Times New Roman" w:hAnsi="Arial" w:cs="Arial"/>
                <w:sz w:val="20"/>
                <w:szCs w:val="20"/>
                <w:lang w:eastAsia="ru-RU"/>
              </w:rPr>
              <w:t xml:space="preserve">Предоставление контент-услуг без предупреждения о размере оплаты, списания денежных средств за </w:t>
            </w:r>
            <w:proofErr w:type="spellStart"/>
            <w:r w:rsidRPr="0044148E">
              <w:rPr>
                <w:rFonts w:ascii="Arial" w:eastAsia="Times New Roman" w:hAnsi="Arial" w:cs="Arial"/>
                <w:sz w:val="20"/>
                <w:szCs w:val="20"/>
                <w:lang w:eastAsia="ru-RU"/>
              </w:rPr>
              <w:t>непредоставленные</w:t>
            </w:r>
            <w:proofErr w:type="spellEnd"/>
            <w:r w:rsidRPr="0044148E">
              <w:rPr>
                <w:rFonts w:ascii="Arial" w:eastAsia="Times New Roman" w:hAnsi="Arial" w:cs="Arial"/>
                <w:sz w:val="20"/>
                <w:szCs w:val="20"/>
                <w:lang w:eastAsia="ru-RU"/>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w:t>
            </w:r>
          </w:p>
        </w:tc>
      </w:tr>
      <w:tr w:rsidR="0044148E" w:rsidRPr="0044148E" w:rsidTr="00511364">
        <w:trPr>
          <w:trHeight w:val="168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3.33</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500" w:firstLine="1000"/>
              <w:rPr>
                <w:rFonts w:ascii="Arial" w:eastAsia="Times New Roman" w:hAnsi="Arial" w:cs="Arial"/>
                <w:sz w:val="20"/>
                <w:szCs w:val="20"/>
                <w:lang w:eastAsia="ru-RU"/>
              </w:rPr>
            </w:pPr>
            <w:r w:rsidRPr="0044148E">
              <w:rPr>
                <w:rFonts w:ascii="Arial" w:eastAsia="Times New Roman" w:hAnsi="Arial" w:cs="Arial"/>
                <w:sz w:val="20"/>
                <w:szCs w:val="20"/>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w:t>
            </w:r>
          </w:p>
        </w:tc>
      </w:tr>
      <w:tr w:rsidR="0044148E" w:rsidRPr="0044148E" w:rsidTr="00511364">
        <w:trPr>
          <w:trHeight w:val="168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3.34</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3.35</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Обжалование в ЦА ответов, данных ТО</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3.36</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Досыл документов по запросу</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3.37</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Другие вопросы в сфере связи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38</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3.38</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200" w:firstLine="400"/>
              <w:rPr>
                <w:rFonts w:ascii="Arial" w:eastAsia="Times New Roman" w:hAnsi="Arial" w:cs="Arial"/>
                <w:sz w:val="20"/>
                <w:szCs w:val="20"/>
                <w:lang w:eastAsia="ru-RU"/>
              </w:rPr>
            </w:pPr>
            <w:r w:rsidRPr="0044148E">
              <w:rPr>
                <w:rFonts w:ascii="Arial" w:eastAsia="Times New Roman" w:hAnsi="Arial" w:cs="Arial"/>
                <w:sz w:val="20"/>
                <w:szCs w:val="20"/>
                <w:lang w:eastAsia="ru-RU"/>
              </w:rPr>
              <w:t>СМИ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49</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3.39</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организации деятельности редакций СМИ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10</w:t>
            </w:r>
          </w:p>
        </w:tc>
      </w:tr>
      <w:tr w:rsidR="0044148E" w:rsidRPr="0044148E" w:rsidTr="00511364">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3.40</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Вопросы по содержанию материалов, публикуемых в СМИ, в т.ч. телевизионных передач</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29</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3.41</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300" w:firstLine="600"/>
              <w:rPr>
                <w:rFonts w:ascii="Arial" w:eastAsia="Times New Roman" w:hAnsi="Arial" w:cs="Arial"/>
                <w:sz w:val="20"/>
                <w:szCs w:val="20"/>
                <w:lang w:eastAsia="ru-RU"/>
              </w:rPr>
            </w:pPr>
            <w:r w:rsidRPr="0044148E">
              <w:rPr>
                <w:rFonts w:ascii="Arial" w:eastAsia="Times New Roman" w:hAnsi="Arial" w:cs="Arial"/>
                <w:sz w:val="20"/>
                <w:szCs w:val="20"/>
                <w:lang w:eastAsia="ru-RU"/>
              </w:rPr>
              <w:t>Разъяснение вопросов по разрешительной деятельности и лицензированию</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10</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4</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Переслано, всего</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191</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5</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Количество исполненных обращений</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526</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sz w:val="20"/>
                <w:szCs w:val="20"/>
                <w:lang w:eastAsia="ru-RU"/>
              </w:rPr>
            </w:pPr>
            <w:r w:rsidRPr="0044148E">
              <w:rPr>
                <w:rFonts w:ascii="Arial" w:eastAsia="Times New Roman" w:hAnsi="Arial" w:cs="Arial"/>
                <w:sz w:val="20"/>
                <w:szCs w:val="20"/>
                <w:lang w:eastAsia="ru-RU"/>
              </w:rPr>
              <w:t> </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sz w:val="20"/>
                <w:szCs w:val="20"/>
                <w:lang w:eastAsia="ru-RU"/>
              </w:rPr>
            </w:pPr>
            <w:r w:rsidRPr="0044148E">
              <w:rPr>
                <w:rFonts w:ascii="Arial" w:eastAsia="Times New Roman" w:hAnsi="Arial" w:cs="Arial"/>
                <w:sz w:val="20"/>
                <w:szCs w:val="20"/>
                <w:lang w:eastAsia="ru-RU"/>
              </w:rPr>
              <w:t>из них:</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sz w:val="20"/>
                <w:szCs w:val="20"/>
                <w:lang w:eastAsia="ru-RU"/>
              </w:rPr>
            </w:pPr>
            <w:r w:rsidRPr="0044148E">
              <w:rPr>
                <w:rFonts w:ascii="Arial" w:eastAsia="Times New Roman" w:hAnsi="Arial" w:cs="Arial"/>
                <w:sz w:val="20"/>
                <w:szCs w:val="20"/>
                <w:lang w:eastAsia="ru-RU"/>
              </w:rPr>
              <w:t> </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lastRenderedPageBreak/>
              <w:t>5.1</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Поддержан</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40</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5.2</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Не поддержан</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122</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5.3</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Разъяснено</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273</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5.4</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Переслано по принадлежности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77</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5.5</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Направлено в ТО</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3</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5.6</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Направлено в ЦА</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5</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5.7</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Принято к сведению</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4</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5.8</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ind w:firstLineChars="100" w:firstLine="200"/>
              <w:rPr>
                <w:rFonts w:ascii="Arial" w:eastAsia="Times New Roman" w:hAnsi="Arial" w:cs="Arial"/>
                <w:sz w:val="20"/>
                <w:szCs w:val="20"/>
                <w:lang w:eastAsia="ru-RU"/>
              </w:rPr>
            </w:pPr>
            <w:r w:rsidRPr="0044148E">
              <w:rPr>
                <w:rFonts w:ascii="Arial" w:eastAsia="Times New Roman" w:hAnsi="Arial" w:cs="Arial"/>
                <w:sz w:val="20"/>
                <w:szCs w:val="20"/>
                <w:lang w:eastAsia="ru-RU"/>
              </w:rPr>
              <w:t>не указано</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sz w:val="20"/>
                <w:szCs w:val="20"/>
                <w:lang w:eastAsia="ru-RU"/>
              </w:rPr>
            </w:pPr>
            <w:r w:rsidRPr="0044148E">
              <w:rPr>
                <w:rFonts w:ascii="Arial" w:eastAsia="Times New Roman" w:hAnsi="Arial" w:cs="Arial"/>
                <w:sz w:val="20"/>
                <w:szCs w:val="20"/>
                <w:lang w:eastAsia="ru-RU"/>
              </w:rPr>
              <w:t>2</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6</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Количество обращений на рассмотрении</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75</w:t>
            </w:r>
          </w:p>
        </w:tc>
      </w:tr>
      <w:tr w:rsidR="0044148E" w:rsidRPr="0044148E" w:rsidTr="00511364">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7</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Количество обращений с истекшим сроком исполнения</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0</w:t>
            </w:r>
          </w:p>
        </w:tc>
      </w:tr>
      <w:tr w:rsidR="0044148E" w:rsidRPr="0044148E" w:rsidTr="00511364">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8</w:t>
            </w:r>
          </w:p>
        </w:tc>
        <w:tc>
          <w:tcPr>
            <w:tcW w:w="7265"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Повторно</w:t>
            </w:r>
          </w:p>
        </w:tc>
        <w:tc>
          <w:tcPr>
            <w:tcW w:w="1580" w:type="dxa"/>
            <w:tcBorders>
              <w:top w:val="nil"/>
              <w:left w:val="nil"/>
              <w:bottom w:val="single" w:sz="4" w:space="0" w:color="000000"/>
              <w:right w:val="single" w:sz="4" w:space="0" w:color="000000"/>
            </w:tcBorders>
            <w:shd w:val="clear" w:color="auto" w:fill="auto"/>
            <w:vAlign w:val="center"/>
            <w:hideMark/>
          </w:tcPr>
          <w:p w:rsidR="0044148E" w:rsidRPr="0044148E" w:rsidRDefault="0044148E" w:rsidP="0044148E">
            <w:pPr>
              <w:spacing w:after="0" w:line="240" w:lineRule="auto"/>
              <w:jc w:val="center"/>
              <w:rPr>
                <w:rFonts w:ascii="Arial" w:eastAsia="Times New Roman" w:hAnsi="Arial" w:cs="Arial"/>
                <w:b/>
                <w:bCs/>
                <w:sz w:val="20"/>
                <w:szCs w:val="20"/>
                <w:lang w:eastAsia="ru-RU"/>
              </w:rPr>
            </w:pPr>
            <w:r w:rsidRPr="0044148E">
              <w:rPr>
                <w:rFonts w:ascii="Arial" w:eastAsia="Times New Roman" w:hAnsi="Arial" w:cs="Arial"/>
                <w:b/>
                <w:bCs/>
                <w:sz w:val="20"/>
                <w:szCs w:val="20"/>
                <w:lang w:eastAsia="ru-RU"/>
              </w:rPr>
              <w:t>0</w:t>
            </w:r>
          </w:p>
        </w:tc>
      </w:tr>
    </w:tbl>
    <w:p w:rsidR="0044148E" w:rsidRDefault="0044148E"/>
    <w:sectPr w:rsidR="0044148E" w:rsidSect="00511364">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400C3"/>
    <w:multiLevelType w:val="hybridMultilevel"/>
    <w:tmpl w:val="E042D492"/>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95"/>
    <w:rsid w:val="00126C84"/>
    <w:rsid w:val="0044148E"/>
    <w:rsid w:val="00511364"/>
    <w:rsid w:val="005A56CA"/>
    <w:rsid w:val="00827395"/>
    <w:rsid w:val="00F7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10671">
      <w:bodyDiv w:val="1"/>
      <w:marLeft w:val="0"/>
      <w:marRight w:val="0"/>
      <w:marTop w:val="0"/>
      <w:marBottom w:val="0"/>
      <w:divBdr>
        <w:top w:val="none" w:sz="0" w:space="0" w:color="auto"/>
        <w:left w:val="none" w:sz="0" w:space="0" w:color="auto"/>
        <w:bottom w:val="none" w:sz="0" w:space="0" w:color="auto"/>
        <w:right w:val="none" w:sz="0" w:space="0" w:color="auto"/>
      </w:divBdr>
    </w:div>
    <w:div w:id="800686034">
      <w:bodyDiv w:val="1"/>
      <w:marLeft w:val="0"/>
      <w:marRight w:val="0"/>
      <w:marTop w:val="0"/>
      <w:marBottom w:val="0"/>
      <w:divBdr>
        <w:top w:val="none" w:sz="0" w:space="0" w:color="auto"/>
        <w:left w:val="none" w:sz="0" w:space="0" w:color="auto"/>
        <w:bottom w:val="none" w:sz="0" w:space="0" w:color="auto"/>
        <w:right w:val="none" w:sz="0" w:space="0" w:color="auto"/>
      </w:divBdr>
    </w:div>
    <w:div w:id="16221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4243</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Солодкий</cp:lastModifiedBy>
  <cp:revision>3</cp:revision>
  <dcterms:created xsi:type="dcterms:W3CDTF">2016-04-15T08:43:00Z</dcterms:created>
  <dcterms:modified xsi:type="dcterms:W3CDTF">2016-04-15T09:34:00Z</dcterms:modified>
</cp:coreProperties>
</file>