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1D1BB0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B97826" w:rsidRDefault="00B97826">
      <w:pPr>
        <w:ind w:left="-566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>
      <w:pPr>
        <w:pStyle w:val="ConsPlusNormal"/>
        <w:ind w:left="-5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По результатам 7 плановых проверок, проведенных за 1 квартал в отношении 7 организаций, в деятельности 4 операторов выявлены нарушения 7 обязательных требований действующего законодательства Российской Федерации в области персональных данных, из них: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- 2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- 1 нарушение требований ч. 3 ст. 22 Федерального закона от 27.07.2006 № 152-ФЗ «О персональных данных»: представление </w:t>
      </w:r>
      <w:proofErr w:type="gramStart"/>
      <w:r w:rsidRPr="000A04D5">
        <w:rPr>
          <w:sz w:val="28"/>
          <w:szCs w:val="28"/>
        </w:rPr>
        <w:t>в</w:t>
      </w:r>
      <w:proofErr w:type="gramEnd"/>
      <w:r w:rsidRPr="000A04D5">
        <w:rPr>
          <w:sz w:val="28"/>
          <w:szCs w:val="28"/>
        </w:rPr>
        <w:t xml:space="preserve"> </w:t>
      </w:r>
      <w:proofErr w:type="gramStart"/>
      <w:r w:rsidRPr="000A04D5">
        <w:rPr>
          <w:sz w:val="28"/>
          <w:szCs w:val="28"/>
        </w:rPr>
        <w:t>уполномоченный</w:t>
      </w:r>
      <w:proofErr w:type="gramEnd"/>
      <w:r w:rsidRPr="000A04D5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- 1 нарушение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6513DA" w:rsidRPr="000A04D5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в 1 квартале 2020 года проведено 9 информационно-разъяснительных мероприятий.</w:t>
      </w:r>
    </w:p>
    <w:p w:rsidR="006513DA" w:rsidRDefault="006513DA" w:rsidP="006513DA">
      <w:pPr>
        <w:ind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отчетный период в сфере ОПД размещено 13 материалов.</w:t>
      </w:r>
    </w:p>
    <w:p w:rsidR="006513DA" w:rsidRDefault="006513DA">
      <w:pPr>
        <w:ind w:left="-566" w:firstLine="709"/>
        <w:jc w:val="both"/>
        <w:rPr>
          <w:rFonts w:eastAsia="Times New Roman"/>
          <w:color w:val="000000"/>
          <w:sz w:val="28"/>
          <w:szCs w:val="28"/>
        </w:rPr>
      </w:pPr>
    </w:p>
    <w:p w:rsidR="00B97826" w:rsidRDefault="00135AD6">
      <w:pPr>
        <w:ind w:left="-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B97826" w:rsidRDefault="00B97826">
      <w:pPr>
        <w:ind w:left="-566" w:firstLine="709"/>
        <w:jc w:val="both"/>
        <w:rPr>
          <w:b/>
          <w:sz w:val="16"/>
          <w:szCs w:val="16"/>
        </w:rPr>
      </w:pPr>
    </w:p>
    <w:p w:rsidR="006513DA" w:rsidRDefault="006513DA" w:rsidP="001A019B">
      <w:pPr>
        <w:ind w:firstLine="709"/>
        <w:jc w:val="both"/>
        <w:rPr>
          <w:sz w:val="28"/>
          <w:szCs w:val="28"/>
        </w:rPr>
      </w:pPr>
    </w:p>
    <w:p w:rsidR="006513DA" w:rsidRDefault="006513DA" w:rsidP="006513DA">
      <w:pPr>
        <w:ind w:firstLine="709"/>
        <w:jc w:val="both"/>
        <w:rPr>
          <w:sz w:val="28"/>
          <w:szCs w:val="28"/>
        </w:rPr>
      </w:pPr>
      <w:r w:rsidRPr="00E93A2E">
        <w:rPr>
          <w:sz w:val="28"/>
          <w:szCs w:val="28"/>
          <w:lang w:eastAsia="en-US"/>
        </w:rPr>
        <w:t>В 1 квартале 2020 года</w:t>
      </w:r>
      <w:r>
        <w:rPr>
          <w:sz w:val="28"/>
          <w:szCs w:val="28"/>
        </w:rPr>
        <w:t xml:space="preserve"> Управлением Роскомнадзора по Уральскому федеральному округу выявлено </w:t>
      </w:r>
      <w:r>
        <w:rPr>
          <w:rFonts w:eastAsia="Times New Roman"/>
          <w:bCs/>
          <w:sz w:val="28"/>
          <w:szCs w:val="28"/>
        </w:rPr>
        <w:t>542</w:t>
      </w:r>
      <w:r>
        <w:rPr>
          <w:sz w:val="28"/>
          <w:szCs w:val="28"/>
        </w:rPr>
        <w:t xml:space="preserve"> нарушения в сфере связи. Сведения о типах и количестве выявленных нарушений приведены в таблице.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0"/>
        <w:gridCol w:w="1701"/>
        <w:gridCol w:w="142"/>
        <w:gridCol w:w="1276"/>
        <w:gridCol w:w="283"/>
      </w:tblGrid>
      <w:tr w:rsidR="008673D0" w:rsidRPr="006513DA" w:rsidTr="008673D0">
        <w:trPr>
          <w:trHeight w:val="8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73D0" w:rsidRPr="006513DA" w:rsidRDefault="008673D0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№</w:t>
            </w:r>
          </w:p>
          <w:p w:rsidR="008673D0" w:rsidRPr="006513DA" w:rsidRDefault="008673D0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 w:rsidRPr="006513DA">
              <w:rPr>
                <w:rFonts w:eastAsia="Times New Roman"/>
                <w:b/>
                <w:lang w:eastAsia="en-US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673D0" w:rsidRPr="006513DA" w:rsidRDefault="008673D0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Наименование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D0" w:rsidRPr="006513DA" w:rsidRDefault="008673D0" w:rsidP="001A73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Количество нарушений</w:t>
            </w:r>
          </w:p>
          <w:p w:rsidR="008673D0" w:rsidRPr="006513DA" w:rsidRDefault="008673D0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D0" w:rsidRPr="006513DA" w:rsidRDefault="008673D0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Доля от общего числа нарушений</w:t>
            </w:r>
            <w:proofErr w:type="gramStart"/>
            <w:r w:rsidRPr="006513DA">
              <w:rPr>
                <w:rFonts w:eastAsia="Times New Roman"/>
                <w:b/>
                <w:lang w:eastAsia="en-US"/>
              </w:rPr>
              <w:t xml:space="preserve"> (%)</w:t>
            </w:r>
            <w:proofErr w:type="gramEnd"/>
          </w:p>
        </w:tc>
      </w:tr>
      <w:tr w:rsidR="006513DA" w:rsidRPr="006513DA" w:rsidTr="008673D0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6513DA">
            <w:pPr>
              <w:spacing w:line="276" w:lineRule="auto"/>
              <w:ind w:right="52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41,3</w:t>
            </w:r>
          </w:p>
        </w:tc>
      </w:tr>
      <w:tr w:rsidR="006513DA" w:rsidRPr="006513DA" w:rsidTr="008673D0">
        <w:trPr>
          <w:trHeight w:val="5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 xml:space="preserve">Использование </w:t>
            </w:r>
            <w:proofErr w:type="gramStart"/>
            <w:r w:rsidRPr="006513DA">
              <w:rPr>
                <w:rFonts w:eastAsia="Times New Roman"/>
                <w:lang w:eastAsia="en-US"/>
              </w:rPr>
              <w:t>незарегистрированных</w:t>
            </w:r>
            <w:proofErr w:type="gramEnd"/>
            <w:r w:rsidRPr="006513DA">
              <w:rPr>
                <w:rFonts w:eastAsia="Times New Roman"/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6513DA">
            <w:pPr>
              <w:spacing w:line="276" w:lineRule="auto"/>
              <w:ind w:right="52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41,3</w:t>
            </w:r>
          </w:p>
        </w:tc>
      </w:tr>
      <w:tr w:rsidR="006513DA" w:rsidRPr="006513DA" w:rsidTr="006513DA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7,6</w:t>
            </w:r>
          </w:p>
        </w:tc>
      </w:tr>
      <w:tr w:rsidR="006513DA" w:rsidRPr="006513DA" w:rsidTr="008673D0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0,4</w:t>
            </w:r>
          </w:p>
        </w:tc>
      </w:tr>
      <w:tr w:rsidR="006513DA" w:rsidRPr="006513DA" w:rsidTr="006513D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1,5</w:t>
            </w:r>
          </w:p>
        </w:tc>
      </w:tr>
      <w:tr w:rsidR="006513DA" w:rsidRPr="006513DA" w:rsidTr="008673D0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0,2</w:t>
            </w:r>
          </w:p>
        </w:tc>
      </w:tr>
      <w:tr w:rsidR="006513DA" w:rsidRPr="006513DA" w:rsidTr="008673D0">
        <w:trPr>
          <w:trHeight w:val="2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Нарушение правил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1,1</w:t>
            </w:r>
          </w:p>
        </w:tc>
      </w:tr>
      <w:tr w:rsidR="006513DA" w:rsidRPr="006513DA" w:rsidTr="006513DA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Оказание услуг связи без лицензии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0,0</w:t>
            </w:r>
          </w:p>
        </w:tc>
      </w:tr>
      <w:tr w:rsidR="006513DA" w:rsidRPr="006513DA" w:rsidTr="006513D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proofErr w:type="spellStart"/>
            <w:r w:rsidRPr="006513DA">
              <w:rPr>
                <w:rFonts w:eastAsia="Times New Roman"/>
                <w:lang w:eastAsia="en-US"/>
              </w:rPr>
              <w:t>Непредоставление</w:t>
            </w:r>
            <w:proofErr w:type="spellEnd"/>
            <w:r w:rsidRPr="006513DA">
              <w:rPr>
                <w:rFonts w:eastAsia="Times New Roman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1,5</w:t>
            </w:r>
          </w:p>
        </w:tc>
      </w:tr>
      <w:tr w:rsidR="006513DA" w:rsidRPr="006513DA" w:rsidTr="008673D0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8673D0">
            <w:pPr>
              <w:rPr>
                <w:rFonts w:eastAsia="Times New Roman"/>
                <w:lang w:eastAsia="en-US"/>
              </w:rPr>
            </w:pPr>
            <w:proofErr w:type="spellStart"/>
            <w:r w:rsidRPr="006513DA">
              <w:rPr>
                <w:rFonts w:eastAsia="Times New Roman"/>
                <w:lang w:eastAsia="en-US"/>
              </w:rPr>
              <w:t>Неограничение</w:t>
            </w:r>
            <w:proofErr w:type="spellEnd"/>
            <w:r w:rsidRPr="006513DA">
              <w:rPr>
                <w:rFonts w:eastAsia="Times New Roman"/>
                <w:lang w:eastAsia="en-US"/>
              </w:rPr>
              <w:t xml:space="preserve"> доступа к информации, </w:t>
            </w:r>
            <w:proofErr w:type="spellStart"/>
            <w:proofErr w:type="gramStart"/>
            <w:r w:rsidRPr="006513DA">
              <w:rPr>
                <w:rFonts w:eastAsia="Times New Roman"/>
                <w:lang w:eastAsia="en-US"/>
              </w:rPr>
              <w:t>распростра</w:t>
            </w:r>
            <w:r w:rsidR="008673D0" w:rsidRPr="008673D0">
              <w:rPr>
                <w:rFonts w:eastAsia="Times New Roman"/>
                <w:lang w:eastAsia="en-US"/>
              </w:rPr>
              <w:t>-</w:t>
            </w:r>
            <w:r w:rsidRPr="006513DA">
              <w:rPr>
                <w:rFonts w:eastAsia="Times New Roman"/>
                <w:lang w:eastAsia="en-US"/>
              </w:rPr>
              <w:t>нение</w:t>
            </w:r>
            <w:proofErr w:type="spellEnd"/>
            <w:proofErr w:type="gramEnd"/>
            <w:r w:rsidRPr="006513DA">
              <w:rPr>
                <w:rFonts w:eastAsia="Times New Roman"/>
                <w:lang w:eastAsia="en-US"/>
              </w:rPr>
              <w:t xml:space="preserve"> которой в Российской Федерации запрещено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0,4</w:t>
            </w:r>
          </w:p>
        </w:tc>
      </w:tr>
      <w:tr w:rsidR="006513DA" w:rsidRPr="006513DA" w:rsidTr="008673D0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proofErr w:type="spellStart"/>
            <w:r w:rsidRPr="006513DA">
              <w:rPr>
                <w:rFonts w:eastAsia="Times New Roman"/>
                <w:lang w:eastAsia="en-US"/>
              </w:rPr>
              <w:t>Непредоставление</w:t>
            </w:r>
            <w:proofErr w:type="spellEnd"/>
            <w:r w:rsidRPr="006513DA">
              <w:rPr>
                <w:rFonts w:eastAsia="Times New Roman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0,4</w:t>
            </w:r>
          </w:p>
        </w:tc>
      </w:tr>
      <w:tr w:rsidR="006513DA" w:rsidRPr="006513DA" w:rsidTr="008673D0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8673D0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 xml:space="preserve">Нарушение законодательства </w:t>
            </w:r>
            <w:r w:rsidR="008673D0">
              <w:rPr>
                <w:rFonts w:eastAsia="Times New Roman"/>
                <w:lang w:eastAsia="en-US"/>
              </w:rPr>
              <w:t>РФ</w:t>
            </w:r>
            <w:r w:rsidRPr="006513DA">
              <w:rPr>
                <w:rFonts w:eastAsia="Times New Roman"/>
                <w:lang w:eastAsia="en-US"/>
              </w:rPr>
              <w:t xml:space="preserve"> о защите детей от информации, причиняющей вред их здоровью и (или) развитию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0,7</w:t>
            </w:r>
          </w:p>
        </w:tc>
      </w:tr>
      <w:tr w:rsidR="006513DA" w:rsidRPr="006513DA" w:rsidTr="006513DA">
        <w:trPr>
          <w:trHeight w:val="10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0,2</w:t>
            </w:r>
          </w:p>
        </w:tc>
      </w:tr>
      <w:tr w:rsidR="006513DA" w:rsidRPr="006513DA" w:rsidTr="006513DA">
        <w:trPr>
          <w:trHeight w:val="4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1,7</w:t>
            </w:r>
          </w:p>
        </w:tc>
      </w:tr>
      <w:tr w:rsidR="006513DA" w:rsidRPr="00E93A2E" w:rsidTr="008673D0">
        <w:trPr>
          <w:gridAfter w:val="1"/>
          <w:wAfter w:w="283" w:type="dxa"/>
          <w:trHeight w:val="26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  <w:r w:rsidRPr="006513DA">
              <w:rPr>
                <w:rFonts w:eastAsia="Times New Roman"/>
                <w:lang w:val="en-US"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6513DA">
              <w:rPr>
                <w:rFonts w:eastAsia="Times New Roman"/>
                <w:lang w:eastAsia="en-US"/>
              </w:rPr>
              <w:t>договор</w:t>
            </w:r>
            <w:proofErr w:type="gramEnd"/>
            <w:r w:rsidRPr="006513DA">
              <w:rPr>
                <w:rFonts w:eastAsia="Times New Roman"/>
                <w:lang w:eastAsia="en-US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1,3</w:t>
            </w:r>
          </w:p>
        </w:tc>
      </w:tr>
      <w:tr w:rsidR="006513DA" w:rsidRPr="00E93A2E" w:rsidTr="008673D0">
        <w:trPr>
          <w:gridAfter w:val="1"/>
          <w:wAfter w:w="283" w:type="dxa"/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Необеспечение условий для беспрепятственного доступа инвалидов к объектам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0,2</w:t>
            </w:r>
          </w:p>
        </w:tc>
      </w:tr>
      <w:tr w:rsidR="006513DA" w:rsidRPr="00E93A2E" w:rsidTr="008673D0">
        <w:trPr>
          <w:gridAfter w:val="1"/>
          <w:wAfter w:w="283" w:type="dxa"/>
          <w:trHeight w:val="75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val="en-US" w:eastAsia="en-US"/>
              </w:rPr>
            </w:pPr>
            <w:r w:rsidRPr="006513DA">
              <w:rPr>
                <w:rFonts w:eastAsia="Times New Roman"/>
                <w:lang w:val="en-US"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3DA" w:rsidRPr="006513DA" w:rsidRDefault="006513DA" w:rsidP="008673D0">
            <w:pPr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 xml:space="preserve">Неоказание услуг связи более чем </w:t>
            </w:r>
            <w:r w:rsidR="008673D0">
              <w:rPr>
                <w:rFonts w:eastAsia="Times New Roman"/>
                <w:lang w:eastAsia="en-US"/>
              </w:rPr>
              <w:t>3</w:t>
            </w:r>
            <w:r w:rsidRPr="006513DA">
              <w:rPr>
                <w:rFonts w:eastAsia="Times New Roman"/>
                <w:lang w:eastAsia="en-US"/>
              </w:rPr>
              <w:t xml:space="preserve">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513DA">
              <w:rPr>
                <w:rFonts w:eastAsia="Times New Roman"/>
                <w:lang w:eastAsia="en-US"/>
              </w:rPr>
              <w:t>0,4</w:t>
            </w:r>
          </w:p>
        </w:tc>
      </w:tr>
      <w:tr w:rsidR="006513DA" w:rsidRPr="00521735" w:rsidTr="006513DA">
        <w:trPr>
          <w:gridAfter w:val="1"/>
          <w:wAfter w:w="283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513DA" w:rsidRPr="006513DA" w:rsidRDefault="006513DA" w:rsidP="001A734E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13DA" w:rsidRPr="006513DA" w:rsidRDefault="006513DA" w:rsidP="001A734E">
            <w:pPr>
              <w:rPr>
                <w:rFonts w:eastAsia="Times New Roman"/>
                <w:b/>
                <w:lang w:eastAsia="en-US"/>
              </w:rPr>
            </w:pPr>
            <w:r w:rsidRPr="006513DA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513DA">
              <w:rPr>
                <w:rFonts w:eastAsia="Times New Roman"/>
                <w:b/>
                <w:bCs/>
                <w:lang w:eastAsia="en-US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3DA" w:rsidRPr="006513DA" w:rsidRDefault="006513DA" w:rsidP="001A734E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513DA">
              <w:rPr>
                <w:rFonts w:eastAsia="Times New Roman"/>
                <w:b/>
                <w:bCs/>
                <w:lang w:eastAsia="en-US"/>
              </w:rPr>
              <w:t>100,0</w:t>
            </w:r>
          </w:p>
        </w:tc>
      </w:tr>
    </w:tbl>
    <w:p w:rsidR="006513DA" w:rsidRDefault="006513DA" w:rsidP="006513DA">
      <w:pPr>
        <w:ind w:firstLine="709"/>
        <w:jc w:val="both"/>
        <w:rPr>
          <w:sz w:val="28"/>
          <w:szCs w:val="28"/>
        </w:rPr>
      </w:pPr>
    </w:p>
    <w:p w:rsidR="006513DA" w:rsidRDefault="006513DA" w:rsidP="00651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 (составляют более 20%):</w:t>
      </w:r>
    </w:p>
    <w:p w:rsidR="006513DA" w:rsidRDefault="006513DA" w:rsidP="006513DA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спектра, использование радиочастотного спектра без специального разрешения - составляют 41,3%;</w:t>
      </w:r>
    </w:p>
    <w:p w:rsidR="006513DA" w:rsidRDefault="006513DA" w:rsidP="006513DA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 - составляют 41,3%.</w:t>
      </w:r>
    </w:p>
    <w:p w:rsidR="00B97826" w:rsidRDefault="00B97826">
      <w:pPr>
        <w:widowControl w:val="0"/>
        <w:ind w:left="-566" w:firstLine="709"/>
        <w:jc w:val="both"/>
        <w:rPr>
          <w:b/>
          <w:sz w:val="28"/>
          <w:szCs w:val="28"/>
        </w:rPr>
      </w:pPr>
    </w:p>
    <w:p w:rsidR="00B97826" w:rsidRDefault="00135AD6">
      <w:pPr>
        <w:widowControl w:val="0"/>
        <w:ind w:left="-56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>
      <w:pPr>
        <w:widowControl w:val="0"/>
        <w:ind w:left="-566" w:firstLine="709"/>
        <w:jc w:val="both"/>
        <w:rPr>
          <w:sz w:val="16"/>
          <w:szCs w:val="16"/>
        </w:rPr>
      </w:pP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124</w:t>
      </w:r>
      <w:r w:rsidRPr="006860E2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6860E2">
        <w:rPr>
          <w:sz w:val="28"/>
          <w:szCs w:val="28"/>
        </w:rPr>
        <w:t xml:space="preserve"> об административных правонарушениях из них:</w:t>
      </w: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 w:rsidRPr="006860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55 </w:t>
      </w:r>
      <w:r w:rsidRPr="006860E2">
        <w:rPr>
          <w:sz w:val="28"/>
          <w:szCs w:val="28"/>
        </w:rPr>
        <w:t>дел в отношении электронных СМИ и вещателей;</w:t>
      </w: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Pr="006860E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860E2">
        <w:rPr>
          <w:sz w:val="28"/>
          <w:szCs w:val="28"/>
        </w:rPr>
        <w:t>дел в отношении печатных СМИ.</w:t>
      </w: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 w:rsidRPr="006860E2">
        <w:rPr>
          <w:sz w:val="28"/>
          <w:szCs w:val="28"/>
        </w:rPr>
        <w:t>За аналогичный период 201</w:t>
      </w:r>
      <w:r>
        <w:rPr>
          <w:sz w:val="28"/>
          <w:szCs w:val="28"/>
        </w:rPr>
        <w:t>9</w:t>
      </w:r>
      <w:r w:rsidRPr="006860E2">
        <w:rPr>
          <w:sz w:val="28"/>
          <w:szCs w:val="28"/>
        </w:rPr>
        <w:t xml:space="preserve"> года возбуждено </w:t>
      </w:r>
      <w:r>
        <w:rPr>
          <w:sz w:val="28"/>
          <w:szCs w:val="28"/>
        </w:rPr>
        <w:t>5</w:t>
      </w:r>
      <w:r w:rsidRPr="006860E2">
        <w:rPr>
          <w:sz w:val="28"/>
          <w:szCs w:val="28"/>
        </w:rPr>
        <w:t>9 дел об административных правонарушениях из них:</w:t>
      </w: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 w:rsidRPr="006860E2">
        <w:rPr>
          <w:sz w:val="28"/>
          <w:szCs w:val="28"/>
        </w:rPr>
        <w:t>- 30</w:t>
      </w:r>
      <w:r>
        <w:rPr>
          <w:sz w:val="28"/>
          <w:szCs w:val="28"/>
        </w:rPr>
        <w:t xml:space="preserve"> </w:t>
      </w:r>
      <w:r w:rsidRPr="006860E2">
        <w:rPr>
          <w:sz w:val="28"/>
          <w:szCs w:val="28"/>
        </w:rPr>
        <w:t>дел в отношении электронных СМИ и вещателей;</w:t>
      </w:r>
    </w:p>
    <w:p w:rsidR="0019502A" w:rsidRPr="006860E2" w:rsidRDefault="0019502A" w:rsidP="0019502A">
      <w:pPr>
        <w:ind w:firstLine="709"/>
        <w:jc w:val="both"/>
        <w:rPr>
          <w:sz w:val="28"/>
          <w:szCs w:val="28"/>
        </w:rPr>
      </w:pPr>
      <w:r w:rsidRPr="006860E2">
        <w:rPr>
          <w:sz w:val="28"/>
          <w:szCs w:val="28"/>
        </w:rPr>
        <w:t>- 29</w:t>
      </w:r>
      <w:r>
        <w:rPr>
          <w:sz w:val="28"/>
          <w:szCs w:val="28"/>
        </w:rPr>
        <w:t xml:space="preserve"> </w:t>
      </w:r>
      <w:r w:rsidRPr="006860E2">
        <w:rPr>
          <w:sz w:val="28"/>
          <w:szCs w:val="28"/>
        </w:rPr>
        <w:t>дел в отношении печатных СМИ.</w:t>
      </w:r>
    </w:p>
    <w:p w:rsidR="0019502A" w:rsidRPr="00735B15" w:rsidRDefault="0019502A" w:rsidP="0019502A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Выявленные нарушения распределились следующим образом:</w:t>
      </w:r>
    </w:p>
    <w:p w:rsidR="0063014C" w:rsidRPr="00237CA5" w:rsidRDefault="0063014C" w:rsidP="0063014C">
      <w:pPr>
        <w:spacing w:line="192" w:lineRule="auto"/>
        <w:jc w:val="both"/>
        <w:rPr>
          <w:sz w:val="16"/>
          <w:szCs w:val="16"/>
          <w:highlight w:val="yellow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19502A" w:rsidRPr="002B3F5C" w:rsidTr="00B306E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2A" w:rsidRPr="00B306E5" w:rsidRDefault="0019502A" w:rsidP="001A73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306E5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2019 год </w:t>
            </w:r>
          </w:p>
          <w:p w:rsidR="0019502A" w:rsidRP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>(1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2020 год </w:t>
            </w:r>
          </w:p>
          <w:p w:rsidR="0019502A" w:rsidRPr="00B306E5" w:rsidRDefault="0019502A" w:rsidP="001A734E">
            <w:pPr>
              <w:widowControl w:val="0"/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B306E5">
              <w:rPr>
                <w:rFonts w:eastAsia="Times New Roman"/>
                <w:b/>
                <w:sz w:val="28"/>
                <w:szCs w:val="28"/>
                <w:lang w:eastAsia="en-US"/>
              </w:rPr>
              <w:t>(1 квартал)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9502A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B306E5" w:rsidRDefault="0019502A" w:rsidP="001A73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306E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502A" w:rsidRPr="0019502A" w:rsidRDefault="0019502A" w:rsidP="00135AD6">
      <w:pPr>
        <w:ind w:firstLine="709"/>
        <w:jc w:val="both"/>
        <w:rPr>
          <w:sz w:val="28"/>
          <w:szCs w:val="28"/>
          <w:highlight w:val="yellow"/>
        </w:rPr>
      </w:pPr>
    </w:p>
    <w:p w:rsidR="001D1BB0" w:rsidRPr="008673D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673D0">
        <w:rPr>
          <w:sz w:val="28"/>
          <w:szCs w:val="28"/>
        </w:rPr>
        <w:t xml:space="preserve">В сфере телерадиовещания </w:t>
      </w:r>
      <w:r w:rsidR="008673D0">
        <w:rPr>
          <w:sz w:val="28"/>
          <w:szCs w:val="28"/>
        </w:rPr>
        <w:t>наиболее часто встречающимся</w:t>
      </w:r>
      <w:r w:rsidRPr="008673D0">
        <w:rPr>
          <w:sz w:val="28"/>
          <w:szCs w:val="28"/>
        </w:rPr>
        <w:t xml:space="preserve"> является нарушение лицензионных требований (объемов вещания и даты начала вещания) – выявлено в </w:t>
      </w:r>
      <w:r w:rsidR="008673D0">
        <w:rPr>
          <w:sz w:val="28"/>
          <w:szCs w:val="28"/>
        </w:rPr>
        <w:t>14</w:t>
      </w:r>
      <w:r w:rsidRPr="008673D0">
        <w:rPr>
          <w:sz w:val="28"/>
          <w:szCs w:val="28"/>
        </w:rPr>
        <w:t>,</w:t>
      </w:r>
      <w:r w:rsidR="008673D0">
        <w:rPr>
          <w:sz w:val="28"/>
          <w:szCs w:val="28"/>
        </w:rPr>
        <w:t>3</w:t>
      </w:r>
      <w:r w:rsidRPr="008673D0">
        <w:rPr>
          <w:sz w:val="28"/>
          <w:szCs w:val="28"/>
        </w:rPr>
        <w:t>% случаев.</w:t>
      </w:r>
      <w:r w:rsidR="008673D0">
        <w:rPr>
          <w:sz w:val="28"/>
          <w:szCs w:val="28"/>
        </w:rPr>
        <w:t xml:space="preserve"> С такой же частотой выявлен</w:t>
      </w:r>
      <w:r w:rsidR="005641FE">
        <w:rPr>
          <w:sz w:val="28"/>
          <w:szCs w:val="28"/>
        </w:rPr>
        <w:t>о</w:t>
      </w:r>
      <w:r w:rsidR="008673D0">
        <w:rPr>
          <w:sz w:val="28"/>
          <w:szCs w:val="28"/>
        </w:rPr>
        <w:t xml:space="preserve"> нарушени</w:t>
      </w:r>
      <w:r w:rsidR="005641FE">
        <w:rPr>
          <w:sz w:val="28"/>
          <w:szCs w:val="28"/>
        </w:rPr>
        <w:t>е</w:t>
      </w:r>
      <w:r w:rsidR="008673D0">
        <w:rPr>
          <w:sz w:val="28"/>
          <w:szCs w:val="28"/>
        </w:rPr>
        <w:t xml:space="preserve"> порядка объявления выходных данных (3 нарушения (14,3%)), а также невыполнение </w:t>
      </w:r>
      <w:r w:rsidR="005641FE">
        <w:rPr>
          <w:sz w:val="28"/>
          <w:szCs w:val="28"/>
        </w:rPr>
        <w:t>в установленный срок предписания об устранении нарушений.</w:t>
      </w:r>
      <w:r w:rsidRPr="008673D0">
        <w:rPr>
          <w:sz w:val="28"/>
          <w:szCs w:val="28"/>
        </w:rPr>
        <w:t xml:space="preserve"> </w:t>
      </w:r>
    </w:p>
    <w:p w:rsidR="001D1BB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673D0">
        <w:rPr>
          <w:sz w:val="28"/>
          <w:szCs w:val="28"/>
        </w:rPr>
        <w:t xml:space="preserve">В сфере СМИ типовым является нарушение </w:t>
      </w:r>
      <w:r w:rsidR="008673D0" w:rsidRPr="008673D0">
        <w:rPr>
          <w:sz w:val="28"/>
          <w:szCs w:val="28"/>
        </w:rPr>
        <w:t>порядка объявления выходных данных</w:t>
      </w:r>
      <w:r w:rsidR="008673D0" w:rsidRPr="008673D0">
        <w:rPr>
          <w:sz w:val="28"/>
          <w:szCs w:val="28"/>
        </w:rPr>
        <w:t xml:space="preserve"> </w:t>
      </w:r>
      <w:r w:rsidR="008673D0">
        <w:rPr>
          <w:sz w:val="28"/>
          <w:szCs w:val="28"/>
        </w:rPr>
        <w:t>(выявлено в 33 случаях,</w:t>
      </w:r>
      <w:r w:rsidR="008673D0" w:rsidRPr="008673D0">
        <w:rPr>
          <w:sz w:val="28"/>
          <w:szCs w:val="28"/>
        </w:rPr>
        <w:t xml:space="preserve"> </w:t>
      </w:r>
      <w:r w:rsidR="008673D0" w:rsidRPr="008673D0">
        <w:rPr>
          <w:sz w:val="28"/>
          <w:szCs w:val="28"/>
        </w:rPr>
        <w:t xml:space="preserve">что составляет </w:t>
      </w:r>
      <w:r w:rsidR="008673D0">
        <w:rPr>
          <w:sz w:val="28"/>
          <w:szCs w:val="28"/>
        </w:rPr>
        <w:t>27</w:t>
      </w:r>
      <w:r w:rsidR="008673D0" w:rsidRPr="008673D0">
        <w:rPr>
          <w:sz w:val="28"/>
          <w:szCs w:val="28"/>
        </w:rPr>
        <w:t>%.</w:t>
      </w:r>
      <w:r w:rsidR="008673D0">
        <w:rPr>
          <w:sz w:val="28"/>
          <w:szCs w:val="28"/>
        </w:rPr>
        <w:t xml:space="preserve">), а также нарушение требований </w:t>
      </w:r>
      <w:r w:rsidRPr="008673D0">
        <w:rPr>
          <w:sz w:val="28"/>
          <w:szCs w:val="28"/>
        </w:rPr>
        <w:t>предоставления обязательного экземпляра документов – 2</w:t>
      </w:r>
      <w:r w:rsidR="008673D0">
        <w:rPr>
          <w:sz w:val="28"/>
          <w:szCs w:val="28"/>
        </w:rPr>
        <w:t>0</w:t>
      </w:r>
      <w:r w:rsidRPr="008673D0">
        <w:rPr>
          <w:sz w:val="28"/>
          <w:szCs w:val="28"/>
        </w:rPr>
        <w:t>,</w:t>
      </w:r>
      <w:r w:rsidR="008673D0">
        <w:rPr>
          <w:sz w:val="28"/>
          <w:szCs w:val="28"/>
        </w:rPr>
        <w:t>5</w:t>
      </w:r>
      <w:r w:rsidRPr="008673D0">
        <w:rPr>
          <w:sz w:val="28"/>
          <w:szCs w:val="28"/>
        </w:rPr>
        <w:t>%</w:t>
      </w:r>
      <w:r w:rsidR="008673D0">
        <w:rPr>
          <w:sz w:val="28"/>
          <w:szCs w:val="28"/>
        </w:rPr>
        <w:t xml:space="preserve"> от всех выявленных</w:t>
      </w:r>
      <w:r w:rsidRPr="008673D0">
        <w:rPr>
          <w:sz w:val="28"/>
          <w:szCs w:val="28"/>
        </w:rPr>
        <w:t xml:space="preserve"> нарушений</w:t>
      </w:r>
      <w:r w:rsidR="008673D0">
        <w:rPr>
          <w:sz w:val="28"/>
          <w:szCs w:val="28"/>
        </w:rPr>
        <w:t>.</w:t>
      </w:r>
      <w:r w:rsidRPr="008673D0">
        <w:rPr>
          <w:sz w:val="28"/>
          <w:szCs w:val="28"/>
        </w:rPr>
        <w:t xml:space="preserve"> </w:t>
      </w:r>
    </w:p>
    <w:p w:rsidR="0063014C" w:rsidRPr="00735B15" w:rsidRDefault="0063014C" w:rsidP="001D1BB0">
      <w:pPr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107345"/>
    <w:rsid w:val="00135AD6"/>
    <w:rsid w:val="0019502A"/>
    <w:rsid w:val="001A019B"/>
    <w:rsid w:val="001D1BB0"/>
    <w:rsid w:val="00237CA5"/>
    <w:rsid w:val="00561531"/>
    <w:rsid w:val="005641FE"/>
    <w:rsid w:val="005834FF"/>
    <w:rsid w:val="0063014C"/>
    <w:rsid w:val="006513DA"/>
    <w:rsid w:val="007829D2"/>
    <w:rsid w:val="008673D0"/>
    <w:rsid w:val="00B306E5"/>
    <w:rsid w:val="00B97826"/>
    <w:rsid w:val="00C23D8B"/>
    <w:rsid w:val="00E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2020-04-21T10:45:00Z</dcterms:created>
  <dcterms:modified xsi:type="dcterms:W3CDTF">2020-04-21T10:45:00Z</dcterms:modified>
</cp:coreProperties>
</file>